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regulation to increase voluntary return grant zzzzzz</w:t>
        </w:r>
      </w:hyperlink>
    </w:p>
    <w:p>
      <w:pPr/>
      <w:r>
        <w:rPr/>
        <w:t xml:space="preserve">A new government ordinance was published which increases the repatriation grant as from January 1, 2026.</w:t>
      </w:r>
    </w:p>
    <w:p>
      <w:pPr/>
      <w:r>
        <w:rPr/>
        <w:t xml:space="preserve">The grant will be increased to SEK 350,000 per adult and SEK 25,000 per child with a maximum amount of SEK 500,000 for spouses or cohabitants and SEK 600,000 per household.</w:t>
      </w:r>
    </w:p>
    <w:p>
      <w:pPr/>
      <w:r>
        <w:rPr/>
        <w:t xml:space="preserve">Information campaigns on the repatriation grant will be launched by the Swedish Migration Board to raise awareness among those who may want to leave Sweden voluntarily.</w:t>
      </w:r>
    </w:p>
    <w:p>
      <w:pPr/>
      <w:r>
        <w:rPr/>
        <w:t xml:space="preserve">Refugees, resettled refugee, those in need of alternative protection and those with resident permits due to extremely painful circumstances, among others, are eligible. </w:t>
      </w:r>
    </w:p>
    <w:p>
      <w:pPr/>
      <w:hyperlink r:id="rId8" w:history="1">
        <w:r>
          <w:rPr>
            <w:color w:val="var(--word-link)"/>
          </w:rPr>
          <w:t xml:space="preserve">Read the government's press release: A greatly increased return grant.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(31 October, 2025), Återvandringsbidraget höjs den 1 januari 2026 [The repatriation grant will be increased on January 1, 2026],</w:t>
      </w:r>
      <w:hyperlink r:id="rId9" w:history="1">
        <w:r>
          <w:rPr>
            <w:color w:val="var(--word-link)"/>
          </w:rPr>
          <w:t xml:space="preserve">https://www.migrationsverket.se/nyhetsarkiv/nyhetsarkiv/2025-10-31-atervandringsbidraget-hojs-den-1-januari-2026.html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31.10.2025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EC6A8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regulation-increase-voluntary-return-grant" TargetMode="External"/><Relationship Id="rId8" Type="http://schemas.openxmlformats.org/officeDocument/2006/relationships/hyperlink" Target="https://www.regeringen.se/pressmeddelanden/2025/10/ett-kraftigt-hojt-atervandringsbidrag/" TargetMode="External"/><Relationship Id="rId9" Type="http://schemas.openxmlformats.org/officeDocument/2006/relationships/hyperlink" Target="https://www.migrationsverket.se/nyhetsarkiv/nyhetsarkiv/2025-10-31-atervandringsbidraget-hojs-den-1-januari-2026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2026-07-07T15:38:03+00:00</dcterms:created>
  <dcterms:modified xsi:type="dcterms:W3CDTF">2026-07-07T15:38:03+00:00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