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Interdepartmental working group discusses draft law on international protection for June 2026 zzzzzz</w:t>
        </w:r>
      </w:hyperlink>
    </w:p>
    <w:p>
      <w:pPr/>
      <w:r>
        <w:rPr/>
        <w:t xml:space="preserve">According to the State Agency for Refugees (SAR), the new law on international protection has been discussed by the interdepartmental working group in order to align it with Bulgarian legislation and EU law. The new law will have the name International Protection Act and is set to enter into force on 12 June 2026.</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(10 November, 2025), Проект на Закон за международна закрила обсъди междуведомствена работна група, лидирана от ДАБ [Draft International Protection Act was discussed by an interdepartmental working group led by the SAR],</w:t>
      </w:r>
      <w:hyperlink r:id="rId8" w:history="1">
        <w:r>
          <w:rPr>
            <w:color w:val="var(--word-link)"/>
          </w:rPr>
          <w:t xml:space="preserve">https://aref.government.bg/en/node/1018</w:t>
        </w:r>
      </w:hyperlink>
    </w:p>
    <w:p>
      <w:pPr/>
      <w:r>
        <w:rPr>
          <w:b w:val="1"/>
          <w:bCs w:val="1"/>
        </w:rPr>
        <w:t xml:space="preserve">Date of development</w:t>
      </w:r>
    </w:p>
    <w:p>
      <w:pPr/>
      <w:r>
        <w:rPr/>
        <w:t xml:space="preserve">10.11.2025</w:t>
      </w:r>
    </w:p>
    <w:p>
      <w:pPr/>
      <w:r>
        <w:rPr>
          <w:b w:val="1"/>
          <w:bCs w:val="1"/>
        </w:rPr>
        <w:t xml:space="preserve">Country</w:t>
      </w:r>
    </w:p>
    <w:p>
      <w:pPr/>
      <w:r>
        <w:rPr/>
        <w:t xml:space="preserve">Bulgaria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A90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interdepartmental-working-group-discusses-draft-law-international-protection" TargetMode="External"/><Relationship Id="rId8" Type="http://schemas.openxmlformats.org/officeDocument/2006/relationships/hyperlink" Target="https://aref.government.bg/en/node/101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2026-07-07T21:01:34+00:00</dcterms:created>
  <dcterms:modified xsi:type="dcterms:W3CDTF">2026-07-07T21:01:34+00:00</dcterms:modified>
</cp:coreProperties>
</file>

<file path=docProps/custom.xml><?xml version="1.0" encoding="utf-8"?>
<Properties xmlns="http://schemas.openxmlformats.org/officeDocument/2006/custom-properties" xmlns:vt="http://schemas.openxmlformats.org/officeDocument/2006/docPropsVTypes"/>
</file>