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Government requests an exemption from the Solidarity Mechanism following the Commission's Asylum Report zzzzzz</w:t>
        </w:r>
      </w:hyperlink>
    </w:p>
    <w:p>
      <w:pPr/>
      <w:hyperlink r:id="rId8" w:history="1">
        <w:r>
          <w:rPr>
            <w:color w:val="var(--word-link)"/>
          </w:rPr>
          <w:t xml:space="preserve"> Go back to timeline</w:t>
        </w:r>
      </w:hyperlink>
    </w:p>
    <w:p>
      <w:pPr/>
      <w:r>
        <w:rPr/>
        <w:t xml:space="preserve">Following the </w:t>
      </w:r>
      <w:hyperlink r:id="rId9" w:history="1">
        <w:r>
          <w:rPr>
            <w:color w:val="var(--word-link)"/>
          </w:rPr>
          <w:t xml:space="preserve">finding by the European Commission</w:t>
        </w:r>
      </w:hyperlink>
      <w:r>
        <w:rPr/>
        <w:t xml:space="preserve">, in its first Annual Asylum and Migration Report, that </w:t>
      </w:r>
      <w:hyperlink r:id="rId10" w:history="1">
        <w:r>
          <w:rPr>
            <w:color w:val="var(--word-link)"/>
          </w:rPr>
          <w:t xml:space="preserve">Poland</w:t>
        </w:r>
      </w:hyperlink>
      <w:r>
        <w:rPr/>
        <w:t xml:space="preserve">, among other Member States, faced </w:t>
      </w:r>
      <w:hyperlink r:id="rId11" w:history="1">
        <w:r>
          <w:rPr>
            <w:color w:val="var(--word-link)"/>
          </w:rPr>
          <w:t xml:space="preserve">a significant migratory situation</w:t>
        </w:r>
      </w:hyperlink>
      <w:r>
        <w:rPr/>
        <w:t xml:space="preserve">, on 12 November 2025 the Polish Government requested to be exempted from the Solidarity Mechanism under the Pact on Migration and Asylum. </w:t>
      </w:r>
      <w:hyperlink r:id="rId12" w:history="1">
        <w:r>
          <w:rPr>
            <w:color w:val="var(--word-link)"/>
          </w:rPr>
          <w:t xml:space="preserve">Countries in such situations have priority access to the EU Migration Support Toolbox and may request that the Council grant a full or partial deduction from their contributions to the Solidarity Pool for the upcoming year. </w:t>
        </w:r>
      </w:hyperlink>
    </w:p>
    <w:p>
      <w:pPr/>
      <w:r>
        <w:rPr/>
        <w:t xml:space="preserve">Contributions to the Solidarity Pool are chosen by the Member State and may consist in relocations, responsibility offsets (agreeing to take responsibility for applicants already on its territory who would otherwise be sent back to a Member State facing migratory pressure), financial contributions, or alternative measures such as staff or in-kind support. </w:t>
      </w:r>
    </w:p>
    <w:p>
      <w:pPr/>
      <w:r>
        <w:rPr/>
        <w:t xml:space="preserve">On 17 November 2025, Poland reopened the border crossings with Belarus at Kuźnica Białostocka–Bruzgi and Bobrowniki–Bierestowica (Podlaskie Voivodeship). The restrictions to the right to apply for asylum at the Polish-Belarusian border r</w:t>
      </w:r>
      <w:hyperlink r:id="rId13" w:history="1">
        <w:r>
          <w:rPr>
            <w:color w:val="var(--word-link)"/>
          </w:rPr>
          <w:t xml:space="preserve">emained in place</w:t>
        </w:r>
      </w:hyperlink>
      <w:r>
        <w:rPr/>
        <w:t xml:space="preserve">.</w:t>
      </w:r>
    </w:p>
    <w:p>
      <w:pPr/>
      <w:r>
        <w:rPr>
          <w:b w:val="1"/>
          <w:bCs w:val="1"/>
        </w:rPr>
        <w:t xml:space="preserve">Source(s)</w:t>
      </w:r>
    </w:p>
    <w:p>
      <w:pPr>
        <w:numPr>
          <w:ilvl w:val="0"/>
          <w:numId w:val="4"/>
        </w:numPr>
      </w:pPr>
      <w:r>
        <w:rPr/>
        <w:t xml:space="preserve">Ministry of the Interior and Administration | Ministerstwo Spraw Wewnętrznych i Administracji (17 November, 2025), Polska na wiele lat będzie zwolniona z relokacji migrantów do Polski [Poland will be exempt from the relocation of migrants to Polish for many years],</w:t>
      </w:r>
      <w:hyperlink r:id="rId14" w:history="1">
        <w:r>
          <w:rPr>
            <w:color w:val="var(--word-link)"/>
          </w:rPr>
          <w:t xml:space="preserve">https://www.gov.pl/web/mswia/strzezemy-granic-i-swietujemy-niepodleglosc--podsumowanie-drugiego-tygodnia-listopada</w:t>
        </w:r>
      </w:hyperlink>
    </w:p>
    <w:p>
      <w:pPr/>
      <w:r>
        <w:rPr>
          <w:b w:val="1"/>
          <w:bCs w:val="1"/>
        </w:rPr>
        <w:t xml:space="preserve">Date of development</w:t>
      </w:r>
    </w:p>
    <w:p>
      <w:pPr/>
      <w:r>
        <w:rPr/>
        <w:t xml:space="preserve">17.11.2025</w:t>
      </w:r>
    </w:p>
    <w:p>
      <w:pPr/>
      <w:r>
        <w:rPr>
          <w:b w:val="1"/>
          <w:bCs w:val="1"/>
        </w:rPr>
        <w:t xml:space="preserve">Country</w:t>
      </w:r>
    </w:p>
    <w:p>
      <w:pPr/>
      <w:r>
        <w:rPr/>
        <w:t xml:space="preserve">Poland</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Policy</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A7F1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government-requests-exemption-solidarity-mechanism-following-commissions-asylum" TargetMode="External"/><Relationship Id="rId8" Type="http://schemas.openxmlformats.org/officeDocument/2006/relationships/hyperlink" Target="/developments" TargetMode="External"/><Relationship Id="rId9" Type="http://schemas.openxmlformats.org/officeDocument/2006/relationships/hyperlink" Target="https://home-affairs.ec.europa.eu/document/download/a7eb5da4-ed82-4431-925b-0d71eaff93c6_en?filename=Commission-Implementing-Decision-pursuant-to-Article-11-of-Regulation-EU-2024-1351_en.pdf" TargetMode="External"/><Relationship Id="rId10" Type="http://schemas.openxmlformats.org/officeDocument/2006/relationships/hyperlink" Target="https://www.gov.pl/web/mswia/polska-sklada-do-komisji-europejskiej-wniosek-o-pelne-zwolnienie-z-mechanizmu-solidarnosci" TargetMode="External"/><Relationship Id="rId11" Type="http://schemas.openxmlformats.org/officeDocument/2006/relationships/hyperlink" Target="https://home-affairs.ec.europa.eu/document/download/92fa1a6f-7400-4528-a413-a122f585cd75_en?filename=Commission-Implementing-Decision-pursuant-to-Article-11-of-Regulation-EU-2024-1351-annexes_en.pdf" TargetMode="External"/><Relationship Id="rId12" Type="http://schemas.openxmlformats.org/officeDocument/2006/relationships/hyperlink" Target="https://ec.europa.eu/commission/presscorner/detail/en/qanda_25_2656" TargetMode="External"/><Relationship Id="rId13" Type="http://schemas.openxmlformats.org/officeDocument/2006/relationships/hyperlink" Target="https://dziennikustaw.gov.pl/DU/rok/2025/pozycja/1581" TargetMode="External"/><Relationship Id="rId14" Type="http://schemas.openxmlformats.org/officeDocument/2006/relationships/hyperlink" Target="https://www.gov.pl/web/mswia/strzezemy-granic-i-swietujemy-niepodleglosc--podsumowanie-drugiego-tygodnia-listopada"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2026-07-16T07:08:15+00:00</dcterms:created>
  <dcterms:modified xsi:type="dcterms:W3CDTF">2026-07-16T07:08:15+00:00</dcterms:modified>
</cp:coreProperties>
</file>

<file path=docProps/custom.xml><?xml version="1.0" encoding="utf-8"?>
<Properties xmlns="http://schemas.openxmlformats.org/officeDocument/2006/custom-properties" xmlns:vt="http://schemas.openxmlformats.org/officeDocument/2006/docPropsVTypes"/>
</file>