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Croatia</w:t>
      </w:r>
    </w:p>
    <w:p>
      <w:pPr>
        <w:pStyle w:val="Heading2"/>
      </w:pPr>
      <w:r>
        <w:rPr/>
        <w:t xml:space="preserve">Overview</w:t>
      </w:r>
    </w:p>
    <w:p>
      <w:pPr>
        <w:pStyle w:val="Heading2"/>
      </w:pPr>
      <w:r>
        <w:rPr/>
        <w:t xml:space="preserve">Relevant EU legislation</w:t>
      </w:r>
    </w:p>
    <w:p>
      <w:pPr/>
      <w:r>
        <w:rPr/>
        <w:t xml:space="preserve">Croatia is bound by the Union Resettlement and Humanitarian Admission Framework Regulation (URF).</w:t>
      </w:r>
    </w:p>
    <w:p>
      <w:pPr>
        <w:pStyle w:val="Heading2"/>
      </w:pPr>
      <w:r>
        <w:rPr/>
        <w:t xml:space="preserve">National legislation</w:t>
      </w:r>
    </w:p>
    <w:p>
      <w:pPr/>
      <w:r>
        <w:rPr/>
        <w:t xml:space="preserve">Law on International and Temporary Protection, Article 48 | </w:t>
      </w:r>
      <w:hyperlink r:id="rId7" w:history="1">
        <w:r>
          <w:rPr>
            <w:color w:val="var(--word-link)"/>
          </w:rPr>
          <w:t xml:space="preserve">Zakon o međunarodnoj i privremenoj zaštiti </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Ministry of the Interior of the Republic of Croatia I </w:t>
            </w:r>
            <w:hyperlink r:id="rId8" w:history="1">
              <w:r>
                <w:rPr>
                  <w:color w:val="var(--word-link)"/>
                </w:rPr>
                <w:t xml:space="preserve">Ministarstvo unutarnjih poslova Republike Hrvatske</w:t>
              </w:r>
            </w:hyperlink>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Ministry of the Interior of the Republic of Croatia I </w:t>
            </w:r>
            <w:hyperlink r:id="rId8" w:history="1">
              <w:r>
                <w:rPr>
                  <w:color w:val="var(--word-link)"/>
                </w:rPr>
                <w:t xml:space="preserve">Ministarstvo unutarnjih poslova Republike Hrvatske</w:t>
              </w:r>
            </w:hyperlink>
            <w:r>
              <w:rPr/>
              <w:t xml:space="preserve"> </w:t>
            </w:r>
          </w:p>
          <w:p>
            <w:pPr/>
            <w:r>
              <w:rPr/>
              <w:t xml:space="preserve">UNHCR </w:t>
            </w:r>
          </w:p>
          <w:p>
            <w:pPr/>
            <w:r>
              <w:rPr/>
              <w:t xml:space="preserve">IOM </w:t>
            </w:r>
          </w:p>
          <w:p>
            <w:pPr/>
            <w:r>
              <w:rPr/>
              <w:t xml:space="preserve">ICMC</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UNHCR</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n/a</w:t>
            </w:r>
          </w:p>
        </w:tc>
      </w:tr>
    </w:tbl>
    <w:p>
      <w:pPr>
        <w:pStyle w:val="Heading2"/>
      </w:pPr>
      <w:r>
        <w:rPr/>
        <w:t xml:space="preserve">Programmes currently in place</w:t>
      </w:r>
    </w:p>
    <w:p>
      <w:pPr/>
      <w:r>
        <w:rPr/>
        <w:t xml:space="preserve">Currently Croatia does not implement resettlement and humanitarian admission programmes.</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p>
      <w:pPr/>
      <w:r>
        <w:rPr/>
        <w:t xml:space="preserve"> </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100</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2026-2027</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pStyle w:val="Heading2"/>
      </w:pPr>
      <w:r>
        <w:rPr/>
        <w:t xml:space="preserve">Procedural and practical arrangements</w:t>
      </w:r>
    </w:p>
    <w:p>
      <w:pPr>
        <w:pStyle w:val="Heading2"/>
      </w:pPr>
      <w:r>
        <w:rPr/>
        <w:t xml:space="preserve">The admission procedure</w:t>
      </w:r>
    </w:p>
    <w:p>
      <w:pPr/>
      <w:r>
        <w:rPr/>
        <w:t xml:space="preserve">During this phase, persons who may be resettled undergo a mandatory health assessment. Its aim is to:</w:t>
      </w:r>
    </w:p>
    <w:p>
      <w:pPr>
        <w:numPr>
          <w:ilvl w:val="0"/>
          <w:numId w:val="4"/>
        </w:numPr>
      </w:pPr>
      <w:r>
        <w:rPr/>
        <w:t xml:space="preserve">detect medical conditions which may affect public health and public safety or other medical conditions that require follow-up after arrival;</w:t>
      </w:r>
    </w:p>
    <w:p>
      <w:pPr>
        <w:numPr>
          <w:ilvl w:val="0"/>
          <w:numId w:val="4"/>
        </w:numPr>
      </w:pPr>
      <w:r>
        <w:rPr/>
        <w:t xml:space="preserve">transmit medical information in a timely manner to the receiving party to enable proper preparations for reception and continuity of care;</w:t>
      </w:r>
    </w:p>
    <w:p>
      <w:pPr>
        <w:numPr>
          <w:ilvl w:val="0"/>
          <w:numId w:val="4"/>
        </w:numPr>
      </w:pPr>
      <w:r>
        <w:rPr/>
        <w:t xml:space="preserve">determine fitness to travel and identify travel requirements; and</w:t>
      </w:r>
    </w:p>
    <w:p>
      <w:pPr>
        <w:numPr>
          <w:ilvl w:val="0"/>
          <w:numId w:val="4"/>
        </w:numPr>
      </w:pPr>
      <w:r>
        <w:rPr/>
        <w:t xml:space="preserve">initiate the follow-up and treatment, including predeparture stabilisation treatment, if necessary.</w:t>
      </w:r>
    </w:p>
    <w:p>
      <w:pPr/>
      <w:r>
        <w:rPr/>
        <w:t xml:space="preserve">This health assessment is performed by the IOM. The main tests include:</w:t>
      </w:r>
    </w:p>
    <w:p>
      <w:pPr>
        <w:numPr>
          <w:ilvl w:val="0"/>
          <w:numId w:val="5"/>
        </w:numPr>
      </w:pPr>
      <w:r>
        <w:rPr/>
        <w:t xml:space="preserve">TB screening consisting of chest X-rays;</w:t>
      </w:r>
    </w:p>
    <w:p>
      <w:pPr>
        <w:numPr>
          <w:ilvl w:val="0"/>
          <w:numId w:val="5"/>
        </w:numPr>
      </w:pPr>
      <w:r>
        <w:rPr/>
        <w:t xml:space="preserve">Tests and examinations for HIV, Hepatitis B and C, and syphilis;</w:t>
      </w:r>
    </w:p>
    <w:p>
      <w:pPr>
        <w:numPr>
          <w:ilvl w:val="0"/>
          <w:numId w:val="5"/>
        </w:numPr>
      </w:pPr>
      <w:r>
        <w:rPr/>
        <w:t xml:space="preserve">Pre-embarkation checks to establish the person is fit to fly;</w:t>
      </w:r>
    </w:p>
    <w:p>
      <w:pPr>
        <w:numPr>
          <w:ilvl w:val="0"/>
          <w:numId w:val="5"/>
        </w:numPr>
      </w:pPr>
      <w:r>
        <w:rPr/>
        <w:t xml:space="preserve">Procedures to detect mental health conditions.</w:t>
      </w:r>
    </w:p>
    <w:p>
      <w:pPr/>
      <w:r>
        <w:rPr/>
        <w:t xml:space="preserve">Information during the selection process is directly provided by the Croatian authorities during the face-to-face sessions.  </w:t>
      </w:r>
    </w:p>
    <w:p>
      <w:pPr>
        <w:pStyle w:val="Heading2"/>
      </w:pPr>
      <w:r>
        <w:rPr/>
        <w:t xml:space="preserve">Type of protection granted and residence permit issued after the admission procedure</w:t>
      </w:r>
    </w:p>
    <w:p>
      <w:pPr/>
      <w:r>
        <w:rPr/>
        <w:t xml:space="preserve">Currently Croatia does not implement resettlement and humanitarian admission programmes.</w:t>
      </w:r>
    </w:p>
    <w:p>
      <w:pPr>
        <w:pStyle w:val="Heading2"/>
      </w:pPr>
      <w:r>
        <w:rPr/>
        <w:t xml:space="preserve">Pre-departure assistance</w:t>
      </w:r>
    </w:p>
    <w:p>
      <w:pPr/>
      <w:r>
        <w:rPr/>
        <w:t xml:space="preserve">Croatia carries out face-to-face information provision activities through UNHCR, the IOM and the ICMC as implementing partners, while keeping full ownership of the material developed.</w:t>
      </w:r>
    </w:p>
    <w:p>
      <w:pPr/>
      <w:r>
        <w:rPr/>
        <w:t xml:space="preserve">As a way to monitor their activities, when partner organisations receive written questions about Croatia, they forward them to the Ministry of the Interior, so they monitor the type of information refugees are looking for.</w:t>
      </w:r>
    </w:p>
    <w:p>
      <w:pPr>
        <w:pStyle w:val="Heading2"/>
      </w:pPr>
      <w:r>
        <w:rPr/>
        <w:t xml:space="preserve">Travel arrangements</w:t>
      </w:r>
    </w:p>
    <w:p>
      <w:pPr/>
      <w:r>
        <w:rPr/>
        <w:t xml:space="preserve">Croatia carries out face-to-face information sessions through UNHCR during this phase.</w:t>
      </w:r>
    </w:p>
    <w:p>
      <w:pPr>
        <w:pStyle w:val="Heading2"/>
      </w:pPr>
      <w:r>
        <w:rPr/>
        <w:t xml:space="preserve">Arrival and reception</w:t>
      </w:r>
    </w:p>
    <w:p>
      <w:pPr/>
      <w:r>
        <w:rPr/>
        <w:t xml:space="preserve">Information provision is directly provided by Croatia in face-to-face sessions.</w:t>
      </w:r>
    </w:p>
    <w:p>
      <w:pPr>
        <w:pStyle w:val="Heading2"/>
      </w:pPr>
      <w:r>
        <w:rPr/>
        <w:t xml:space="preserve">Integration support to resettled and admitted refugees</w:t>
      </w:r>
    </w:p>
    <w:p>
      <w:pPr/>
      <w:r>
        <w:rPr/>
        <w:t xml:space="preserve">Currently Croatia does not implement resettlement and humanitarian admission programmes.</w:t>
      </w:r>
    </w:p>
    <w:p>
      <w:pPr>
        <w:pStyle w:val="Heading2"/>
      </w:pPr>
      <w:r>
        <w:rPr/>
        <w:t xml:space="preserve">Resettlement programmes</w:t>
      </w:r>
    </w:p>
    <w:p>
      <w:pPr/>
      <w:r>
        <w:rPr/>
        <w:t xml:space="preserve">Currently Croatia does not implement resettlement and humanitarian admission programmes.</w:t>
      </w:r>
    </w:p>
    <w:p>
      <w:pPr>
        <w:pStyle w:val="Heading2"/>
      </w:pPr>
      <w:r>
        <w:rPr/>
        <w:t xml:space="preserve">Humanitarian admission programmes</w:t>
      </w:r>
    </w:p>
    <w:p>
      <w:pPr/>
      <w:r>
        <w:rPr/>
        <w:t xml:space="preserve">Currently Croatia does not implement resettlement and humanitarian admission programmes.</w:t>
      </w:r>
    </w:p>
    <w:p>
      <w:pPr>
        <w:pStyle w:val="Heading2"/>
      </w:pPr>
      <w:r>
        <w:rPr/>
        <w:t xml:space="preserve">Complementary pathways</w:t>
      </w:r>
    </w:p>
    <w:p>
      <w:pPr/>
      <w:r>
        <w:rPr/>
        <w:t xml:space="preserve">Currently Croatia does not implement resettlement and humanitarian admission programmes.</w:t>
      </w:r>
    </w:p>
    <w:p>
      <w:pPr>
        <w:pStyle w:val="Heading2"/>
      </w:pPr>
      <w:r>
        <w:rPr/>
        <w:t xml:space="preserve">Community sponsorship schemes related to state-led resettlement programmes</w:t>
      </w:r>
    </w:p>
    <w:p>
      <w:pPr/>
      <w:r>
        <w:rPr/>
        <w:t xml:space="preserve">Currently Croatia does not implement resettlement and humanitarian admission programmes.</w:t>
      </w:r>
    </w:p>
    <w:p>
      <w:pPr>
        <w:pStyle w:val="Heading2"/>
      </w:pPr>
      <w:r>
        <w:rPr/>
        <w:t xml:space="preserve">Community sponsorship schemes linked to civil society-led humanitarian admission programmes</w:t>
      </w:r>
    </w:p>
    <w:p>
      <w:pPr/>
      <w:r>
        <w:rPr/>
        <w:t xml:space="preserve">Currently Croatia does not implement resettlement and humanitarian admission programmes.</w:t>
      </w:r>
    </w:p>
    <w:p>
      <w:pPr>
        <w:pStyle w:val="Heading2"/>
      </w:pPr>
      <w:r>
        <w:rPr/>
        <w:t xml:space="preserve">Community sponsorship schemes linked to other complementary pathways</w:t>
      </w:r>
    </w:p>
    <w:p>
      <w:pPr/>
      <w:r>
        <w:rPr/>
        <w:t xml:space="preserve">Currently Croatia does not implement resettlement and humanitarian admission programmes.</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Resettlement and humanitarian admission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647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3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kon.hr/z/798/Zakon-o-me%C4%91unarodnoj-i-privremenoj-za%C5%A1titi" TargetMode="External"/><Relationship Id="rId8" Type="http://schemas.openxmlformats.org/officeDocument/2006/relationships/hyperlink" Target="https://mup.gov.h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2026-07-15T23:56:10+00:00</dcterms:created>
  <dcterms:modified xsi:type="dcterms:W3CDTF">2026-07-15T23:56:10+00:00</dcterms:modified>
</cp:coreProperties>
</file>

<file path=docProps/custom.xml><?xml version="1.0" encoding="utf-8"?>
<Properties xmlns="http://schemas.openxmlformats.org/officeDocument/2006/custom-properties" xmlns:vt="http://schemas.openxmlformats.org/officeDocument/2006/docPropsVTypes"/>
</file>