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reducing financial expenditure in the area of asylum zzzzzz</w:t>
        </w:r>
      </w:hyperlink>
    </w:p>
    <w:p>
      <w:pPr/>
      <w:hyperlink r:id="rId8" w:history="1">
        <w:r>
          <w:rPr>
            <w:color w:val="var(--word-link)"/>
          </w:rPr>
          <w:t xml:space="preserve"> Go back to timeline</w:t>
        </w:r>
      </w:hyperlink>
    </w:p>
    <w:p>
      <w:pPr/>
      <w:r>
        <w:rPr/>
        <w:t xml:space="preserve">The Federal Ministry of the Interior announced that financial expenditure in the area of asylum will significantly decrease in 2025. As a result of various measures that were taken to reduce illegal migration and smuggling, the number of people in basic care and the associated costs have decreased. Therefore, the budget for this area will be reduced from EUR 788 million to EUR 693 million in 2025. If the number of asylum applications continues to decrease, the ministry estimates that EUR 621 million will be sufficient for 2026. </w:t>
      </w:r>
    </w:p>
    <w:p>
      <w:pPr/>
      <w:r>
        <w:rPr/>
        <w:t xml:space="preserve">While around 92,000 people still received basic care at the end of 2022/beginning of 2023, there are currently around 62,400 people. The number of active care centres was reduced from more than 30 to 8. The following federal basic care centres have been closed in the past 2 years: Frankenburg, Leoben, Mondsee, Horsching, Traun, Salzkammergut, Graz-Puntigam, Braunau, Reichenau, Steyregg, Worthersee, Vienna, Klingenbach, Semmering, Ossiach, Kindberg and Korneuburg.</w:t>
      </w:r>
    </w:p>
    <w:p>
      <w:pPr/>
      <w:r>
        <w:rPr>
          <w:b w:val="1"/>
          <w:bCs w:val="1"/>
        </w:rPr>
        <w:t xml:space="preserve">Source(s)</w:t>
      </w:r>
    </w:p>
    <w:p>
      <w:pPr>
        <w:numPr>
          <w:ilvl w:val="0"/>
          <w:numId w:val="4"/>
        </w:numPr>
      </w:pPr>
      <w:r>
        <w:rPr/>
        <w:t xml:space="preserve">Federal Ministry of the Interior | Bundesministerium für Inneres (15 May, 2025), Bundesbudget: Innenministerium spart bei Asyl und in der Verwaltung [Federal budget: Federal Ministry of the Interior makes savings in asylum and administrations costs],</w:t>
      </w:r>
      <w:hyperlink r:id="rId9" w:history="1">
        <w:r>
          <w:rPr>
            <w:color w:val="var(--word-link)"/>
          </w:rPr>
          <w:t xml:space="preserve">https://www.bmi.gv.at/news.aspx?id=2F3666627277575A6F33633D</w:t>
        </w:r>
      </w:hyperlink>
    </w:p>
    <w:p>
      <w:pPr/>
      <w:r>
        <w:rPr>
          <w:b w:val="1"/>
          <w:bCs w:val="1"/>
        </w:rPr>
        <w:t xml:space="preserve">Date of development</w:t>
      </w:r>
    </w:p>
    <w:p>
      <w:pPr/>
      <w:r>
        <w:rPr/>
        <w:t xml:space="preserve">15.05.2025</w:t>
      </w:r>
    </w:p>
    <w:p>
      <w:pPr/>
      <w:r>
        <w:rPr>
          <w:b w:val="1"/>
          <w:bCs w:val="1"/>
        </w:rPr>
        <w:t xml:space="preserve">Country</w:t>
      </w:r>
    </w:p>
    <w:p>
      <w:pPr/>
      <w:r>
        <w:rPr/>
        <w:t xml:space="preserve">Austria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D4C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ministry-reducing-financial-expenditure-area-asylum" TargetMode="External"/><Relationship Id="rId8" Type="http://schemas.openxmlformats.org/officeDocument/2006/relationships/hyperlink" Target="/developments" TargetMode="External"/><Relationship Id="rId9" Type="http://schemas.openxmlformats.org/officeDocument/2006/relationships/hyperlink" Target="https://www.bmi.gv.at/news.aspx?id=2F3666627277575A6F33633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2026-07-15T20:57:24+00:00</dcterms:created>
  <dcterms:modified xsi:type="dcterms:W3CDTF">2026-07-15T20:57:24+00:00</dcterms:modified>
</cp:coreProperties>
</file>

<file path=docProps/custom.xml><?xml version="1.0" encoding="utf-8"?>
<Properties xmlns="http://schemas.openxmlformats.org/officeDocument/2006/custom-properties" xmlns:vt="http://schemas.openxmlformats.org/officeDocument/2006/docPropsVTypes"/>
</file>