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Law 75/2025 anticipating the EU Asylum Migration Pact in force zzzzzz</w:t>
        </w:r>
      </w:hyperlink>
    </w:p>
    <w:p>
      <w:pPr/>
      <w:hyperlink r:id="rId8" w:history="1">
        <w:r>
          <w:rPr>
            <w:color w:val="var(--word-link)"/>
          </w:rPr>
          <w:t xml:space="preserve">Law No. 75/2025</w:t>
        </w:r>
      </w:hyperlink>
      <w:r>
        <w:rPr/>
        <w:t xml:space="preserve">, effective from 24 May 2025, converts </w:t>
      </w:r>
      <w:hyperlink r:id="rId9" w:history="1">
        <w:r>
          <w:rPr>
            <w:color w:val="var(--word-link)"/>
          </w:rPr>
          <w:t xml:space="preserve">Legislative Decree No. 37/2025</w:t>
        </w:r>
      </w:hyperlink>
      <w:r>
        <w:rPr/>
        <w:t xml:space="preserve"> and significantly expands Italy's legal framework on the detention of migrants and asylum seekers, particularly regarding facilities established in Albania under the bilateral Italy-Albania Protocol. </w:t>
      </w:r>
    </w:p>
    <w:p>
      <w:pPr/>
      <w:r>
        <w:rPr/>
        <w:t xml:space="preserve">The law amends legislative acts, such as the Immigration Consolidated Act (Legislative Decree 286/1998), the Asylum Procedures Decree (Legislative Decree 25/2008) and the Reception Decree (Legislative Decree 142/2015), to allow the detention of asylum seekers in Albanian centers when their application is believed to be aimed solely at delaying deportation. It also introduces a system that permits renewed detention orders if initial detention is not validated by a judge, enabling continued detention under certain conditions. Moreover, the law extends the use of accelerated asylum procedures at border or transit zones, including new facilities in Shengjin and Gjader (Albania) to a broader range of applicants. </w:t>
      </w:r>
    </w:p>
    <w:p>
      <w:pPr/>
      <w:r>
        <w:rPr/>
        <w:t xml:space="preserve">Related procedural rules and appeal deadlines are updated to reflect these changes, reducing appeal periods to 7 days in applicable cases. </w:t>
      </w:r>
    </w:p>
    <w:p>
      <w:pPr/>
      <w:r>
        <w:rPr/>
        <w:t xml:space="preserve">Overall, this law anticipates the implementation of the EU Asylum and Migration Pact (in particular Regulation 2024/1348) by aligning national policies with the Pact's provisions, especially those concerning fast-track border procedures and external border management.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Official Journal | Gazzetta Ufficiale (23 May, 2025), Legge 23 Maggio 2025, n. 75 [Law 23 May 2025 n.75],</w:t>
      </w:r>
      <w:hyperlink r:id="rId10" w:history="1">
        <w:r>
          <w:rPr>
            <w:color w:val="var(--word-link)"/>
          </w:rPr>
          <w:t xml:space="preserve">https://www.gazzettaufficiale.it/eli/id/2025/05/23/25G00083/sg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Pact on Migration and Asylum, Asylum Procedure Regulation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4CE42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law-752025-anticipating-eu-asylum-migration-pact-force" TargetMode="External"/><Relationship Id="rId8" Type="http://schemas.openxmlformats.org/officeDocument/2006/relationships/hyperlink" Target="https://www.altalex.com/documents/2025/06/04/immigrazione-l-75-2025-rafforza-misure-trattenimento-richiedenti-asilo" TargetMode="External"/><Relationship Id="rId9" Type="http://schemas.openxmlformats.org/officeDocument/2006/relationships/hyperlink" Target="https://www.gazzettaufficiale.it/eli/id/2025/05/23/25A03118/SG" TargetMode="External"/><Relationship Id="rId10" Type="http://schemas.openxmlformats.org/officeDocument/2006/relationships/hyperlink" Target="https://www.gazzettaufficiale.it/eli/id/2025/05/23/25G00083/sg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2026-06-18T01:18:29+00:00</dcterms:created>
  <dcterms:modified xsi:type="dcterms:W3CDTF">2026-06-18T01:18:29+00:00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