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New legal position: Syrian passports assessment zzzzzz</w:t>
        </w:r>
      </w:hyperlink>
    </w:p>
    <w:p>
      <w:pPr/>
      <w:hyperlink r:id="rId8" w:history="1">
        <w:r>
          <w:rPr>
            <w:color w:val="var(--word-link)"/>
          </w:rPr>
          <w:t xml:space="preserve"> Go back to timeline</w:t>
        </w:r>
      </w:hyperlink>
    </w:p>
    <w:p>
      <w:pPr/>
      <w:r>
        <w:rPr/>
        <w:t xml:space="preserve">Review of legal position RS/064/2021 on the assessment of Syrian passports (version 3.0)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Swedish Migration Agency, Lifos | Migrationsverket, Lifos (23 May, 2025), Bedömningen av syriska pass -RS/064/2021 (version 3.0) [The assessment of Syrian passports -RS/064/2021 (version 3.0)],</w:t>
      </w:r>
      <w:hyperlink r:id="rId9" w:history="1">
        <w:r>
          <w:rPr>
            <w:color w:val="var(--word-link)"/>
          </w:rPr>
          <w:t xml:space="preserve">https://lifos.migrationsverket.se/dokument?documentSummaryId=49221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23.05.2025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Sweden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First instance determination, Assessment of applications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Legislation</w:t>
      </w:r>
    </w:p>
    <w:sectPr>
      <w:headerReference w:type="default" r:id="rId10"/>
      <w:footerReference w:type="default" r:id="rId11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18-07-2026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7CADC6D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sweden/new-legal-position-syrian-passports-assessment" TargetMode="External"/><Relationship Id="rId8" Type="http://schemas.openxmlformats.org/officeDocument/2006/relationships/hyperlink" Target="/developments" TargetMode="External"/><Relationship Id="rId9" Type="http://schemas.openxmlformats.org/officeDocument/2006/relationships/hyperlink" Target="https://lifos.migrationsverket.se/dokument?documentSummaryId=49221" TargetMode="External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2026-07-18T09:20:30+00:00</dcterms:created>
  <dcterms:modified xsi:type="dcterms:W3CDTF">2026-07-18T09:20:30+00:00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