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NLAB organises training for lawyers on THB zzzzzz</w:t>
        </w:r>
      </w:hyperlink>
    </w:p>
    <w:p>
      <w:pPr/>
      <w:r>
        <w:rPr/>
        <w:t xml:space="preserve">The National Legal Aid Bureau organised a training for lawyers on trafficking in human beings and legal assistance for victims.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National Legal Aid Bureau | Национално бюро за правна помощ (30 May, 2025), Обучение на адвокати и социални работници за защита и закрила на жертви на трафик [Training of lawyers and social workers for the protection and protection of victims of trafficking],</w:t>
      </w:r>
      <w:hyperlink r:id="rId8" w:history="1">
        <w:r>
          <w:rPr>
            <w:color w:val="var(--word-link)"/>
          </w:rPr>
          <w:t xml:space="preserve">https://mjs.bg/home/index/e3a95e57-7317-4fb3-84d2-949ea73638aa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representation, Applicants with special needs, Victims of trafficking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5588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nlab-organises-training-lawyers-thb" TargetMode="External"/><Relationship Id="rId8" Type="http://schemas.openxmlformats.org/officeDocument/2006/relationships/hyperlink" Target="https://mjs.bg/home/index/e3a95e57-7317-4fb3-84d2-949ea73638a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2026-06-18T07:07:50+00:00</dcterms:created>
  <dcterms:modified xsi:type="dcterms:W3CDTF">2026-06-18T07:07:50+00:00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