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Minister for Asylum and Migration communicated a revised country policy for Turkiye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policy is based on a new official report issued by the Ministry of Foreign Affairs in February 2025. </w:t>
      </w:r>
    </w:p>
    <w:p>
      <w:pPr/>
      <w:r>
        <w:rPr/>
        <w:t xml:space="preserve">The current policy is maintained, and a new mention is included that LGBTIQ+ applicants cannot obtain protection form authorities, unless it is apparent from the file that this is possible. </w:t>
      </w:r>
    </w:p>
    <w:p>
      <w:pPr/>
      <w:r>
        <w:rPr/>
        <w:t xml:space="preserve">The following risico groups remain in place: persons active in politics, journalism and human rights; (perceived) Gulen supporters; HDP members and activists: as the party changed its name to DEM, this is now adjusted in the new policy. </w:t>
      </w:r>
    </w:p>
    <w:p>
      <w:pPr/>
      <w:r>
        <w:rPr/>
        <w:t xml:space="preserve">The general policy remains in place for denial of military service and desertion. Conscripted Kurds are in principle not assumed to have a well-founded fear of being used in a conflict against their own people or family. In addition, it is stated that there are adequate reception conditions in the country for unaccompanied foreign minors.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| Rijksoverheid (30 May, 2025), Kamerbrief over landenbeleid Turkije juni 2025 [Letter to Parliament on Turkey country policy June 2025],</w:t>
      </w:r>
      <w:hyperlink r:id="rId9" w:history="1">
        <w:r>
          <w:rPr>
            <w:color w:val="var(--word-link)"/>
          </w:rPr>
          <w:t xml:space="preserve">https://www.rijksoverheid.nl/onderwerpen/asielbeleid/documenten/kamerstukken/2025/05/30/tk-landenbeleid-turkije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65274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minister-asylum-and-migration-communicated-revised-country-policy-turkiye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rijksoverheid.nl/onderwerpen/asielbeleid/documenten/kamerstukken/2025/05/30/tk-landenbeleid-turkije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2026-07-16T07:21:33+00:00</dcterms:created>
  <dcterms:modified xsi:type="dcterms:W3CDTF">2026-07-16T07:21:33+00:00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