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pilot process availability location in Ter Apel starts on 1 June 2025 zzzzzz</w:t>
        </w:r>
      </w:hyperlink>
    </w:p>
    <w:p>
      <w:pPr/>
      <w:r>
        <w:rPr/>
        <w:t xml:space="preserve">The Minister for Asylum and Migration updated the parliament about the state-of-play before the start of the pilot project. </w:t>
      </w:r>
    </w:p>
    <w:p>
      <w:pPr/>
      <w:r>
        <w:rPr/>
        <w:t xml:space="preserve">The pilot is added to the so-called process availability approach (pba), a pilot that started on 7 February 2025. Applicants can be placed in a process availability location (pbl), if they cause one or more incidents with medium or major impact in or outside of the reception facility in Ter Apel. </w:t>
      </w:r>
    </w:p>
    <w:p>
      <w:pPr/>
      <w:r>
        <w:rPr/>
        <w:t xml:space="preserve">This applies to the target group of the pba, which are applicants with little chances if being granted international protection. Applicants in track 1 (applicants with protection status in another EU member state or in the Dublin procedure) are not included. These applicants are obliged to stay in a limited area of the Ter Apel reception facility and their procedure is accelerated or prioritised. </w:t>
      </w:r>
    </w:p>
    <w:p>
      <w:pPr/>
      <w:r>
        <w:rPr/>
        <w:t xml:space="preserve">All essential services are ensured in this area, so that applicants do not have to leave the area. Applicants follow a mandatory programme until 20.00 every day. They may stay at this location for up to 4 weeks. If the applicants is found outside of the territory of the pbl, this may lead to a detention measure.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for Asylum and Migration | Ministerie van Asiel and Migratie (1 June, 2025), Stand van zaken opening procesbeschikbaarheidslocatie [State-of-play of the opening of the process availability location],</w:t>
      </w:r>
      <w:hyperlink r:id="rId8" w:history="1">
        <w:r>
          <w:rPr>
            <w:color w:val="var(--word-link)"/>
          </w:rPr>
          <w:t xml:space="preserve">https://www.rijksoverheid.nl/documenten/kamerstukken/2025/05/30/tk-stand-van-zaken-opening-procesbeschikbaarheidslocatie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Reception, Accommodation, Rights, obligations and limitations, Sanctions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6002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pilot-process-availability-location-ter-apel-starts-1-june-2025" TargetMode="External"/><Relationship Id="rId8" Type="http://schemas.openxmlformats.org/officeDocument/2006/relationships/hyperlink" Target="https://www.rijksoverheid.nl/documenten/kamerstukken/2025/05/30/tk-stand-van-zaken-opening-procesbeschikbaarheidslocati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2026-05-31T05:33:07+00:00</dcterms:created>
  <dcterms:modified xsi:type="dcterms:W3CDTF">2026-05-31T05:33:07+00:00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