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PBGB dispatch second rotation of ESTPOL10 mission to strengthen Latvia-Belarus border security zzzzzz</w:t>
        </w:r>
      </w:hyperlink>
    </w:p>
    <w:p>
      <w:pPr/>
      <w:r>
        <w:rPr/>
        <w:t xml:space="preserve">In response to rising migration attempts at the Latvia-Belarus border, the PBGB has deployed the second rotation of the ESTPOL10 police mission to support Latvian border authorities. This follows a request for assistance from the Latvian Border Guard earlier in May and builds on the work carried out during the first rotation, which operated in Latvia for two weeks. </w:t>
      </w:r>
    </w:p>
    <w:p>
      <w:pPr/>
      <w:r>
        <w:rPr/>
        <w:t xml:space="preserve">According to the PBGB, the current situation at the Latvia-Belarus border remains critical, with no sign of easing migration pressure in the near future. Therefore, the ESTPOL10 team?s primary focus will be patrolling the border and controlling mass migration, with personnel specially trained in crowd management. The mission will concentrate on the Robe?nieki region, a hotspot for crossing attempts where previous rotations ESTPOL9 and ESTPOL10 have been active.</w:t>
      </w:r>
    </w:p>
    <w:p>
      <w:pPr/>
      <w:r>
        <w:rPr>
          <w:b w:val="1"/>
          <w:bCs w:val="1"/>
        </w:rPr>
        <w:t xml:space="preserve">Source(s)</w:t>
      </w:r>
    </w:p>
    <w:p>
      <w:pPr>
        <w:numPr>
          <w:ilvl w:val="0"/>
          <w:numId w:val="4"/>
        </w:numPr>
      </w:pPr>
      <w:r>
        <w:rPr/>
        <w:t xml:space="preserve">Police and Border Guard Board | Politsei- ja Piirivalveamet (2 June, 2025), PPA saatis Läti-Valgevene piirile politseimissiooni ESTPOL10 teise rotatsiooni [The Police and Border Guard Board sent a police mission to the Latvian-Belarusian border ESTPOL10 a second rotation],</w:t>
      </w:r>
      <w:hyperlink r:id="rId8" w:history="1">
        <w:r>
          <w:rPr>
            <w:color w:val="var(--word-link)"/>
          </w:rPr>
          <w:t xml:space="preserve">https://www.politsei.ee/et/uudised/ppa-saatis-laeti-valgevene-piirile-politseimissiooni-estpol10-teise-rotatsiooni-12752</w:t>
        </w:r>
      </w:hyperlink>
    </w:p>
    <w:p>
      <w:pPr/>
      <w:r>
        <w:rPr>
          <w:b w:val="1"/>
          <w:bCs w:val="1"/>
        </w:rPr>
        <w:t xml:space="preserve">Date of development</w:t>
      </w:r>
    </w:p>
    <w:p>
      <w:pPr/>
      <w:r>
        <w:rPr/>
        <w:t xml:space="preserve">02.06.2025</w:t>
      </w:r>
    </w:p>
    <w:p>
      <w:pPr/>
      <w:r>
        <w:rPr>
          <w:b w:val="1"/>
          <w:bCs w:val="1"/>
        </w:rPr>
        <w:t xml:space="preserve">Country</w:t>
      </w:r>
    </w:p>
    <w:p>
      <w:pPr/>
      <w:r>
        <w:rPr/>
        <w:t xml:space="preserve">Estonia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3E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pbgb-dispatch-second-rotation-estpol10-mission-strengthen-latvia-belarus" TargetMode="External"/><Relationship Id="rId8" Type="http://schemas.openxmlformats.org/officeDocument/2006/relationships/hyperlink" Target="https://www.politsei.ee/et/uudised/ppa-saatis-laeti-valgevene-piirile-politseimissiooni-estpol10-teise-rotatsiooni-1275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2026-06-15T16:05:14+00:00</dcterms:created>
  <dcterms:modified xsi:type="dcterms:W3CDTF">2026-06-15T16:05:14+00:00</dcterms:modified>
</cp:coreProperties>
</file>

<file path=docProps/custom.xml><?xml version="1.0" encoding="utf-8"?>
<Properties xmlns="http://schemas.openxmlformats.org/officeDocument/2006/custom-properties" xmlns:vt="http://schemas.openxmlformats.org/officeDocument/2006/docPropsVTypes"/>
</file>