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Federal Cabinet approves draft law for designation of safe countries of origin by ordinance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On 4 June 2025, the Federal Cabinet approved a draft bill that will allow safe countries of origin to be designated by an ordinance. The draft bill will be made available to the governing coalitions as a formulation aid.</w:t>
      </w:r>
    </w:p>
    <w:p>
      <w:pPr/>
      <w:r>
        <w:rPr/>
        <w:t xml:space="preserve">The draft bill foresees to remove the mandatory appointment of a legal representative in cases of pending return procedures. The court which decides on the detention order will continue to be obliged to appoint a lawyer at the request of the person if the factual and legal situation is difficult.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des Innern (4 June, 2025), Kabinett beschließt einen Gesetzentwurf zur Bestimmung sicherer Herkunftsstaaten durch Rechtsverordnung [Cabinet adopts draft law to designate safe countries of origin by ordinance],</w:t>
      </w:r>
      <w:hyperlink r:id="rId9" w:history="1">
        <w:r>
          <w:rPr>
            <w:color w:val="var(--word-link)"/>
          </w:rPr>
          <w:t xml:space="preserve">https://www.bmi.bund.de/SharedDocs/pressemitteilungen/DE/2025/06/kabinett-sichere-herkunft.html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91BA3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federal-cabinet-approves-draft-law-designation-safe-countries-origin-ordinance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bmi.bund.de/SharedDocs/pressemitteilungen/DE/2025/06/kabinett-sichere-herkunft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2026-07-16T20:44:36+00:00</dcterms:created>
  <dcterms:modified xsi:type="dcterms:W3CDTF">2026-07-16T20:44:36+00:00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