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Continued decline in applications for international protection in January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In January 2025, Switzerland recorded around 1,913 new asylum applications, marking a 30% decrease compared to January 2024.</w:t>
      </w:r>
    </w:p>
    <w:p>
      <w:pPr/>
      <w:r>
        <w:rPr/>
        <w:t xml:space="preserve">The main countries of origin were Afghanistan (420 applications, including ~100 secondary applications), Turkey (226), and Algeria (198). Eritrea (182) and Morocco (126) completed the top five. Notably, applications from Turkish nationals dropped significantly compared to the previous year.</w:t>
      </w:r>
    </w:p>
    <w:p>
      <w:pPr/>
      <w:r>
        <w:rPr/>
        <w:t xml:space="preserve">Among the new applications, 1,524 were primary and 389 were secondary (e.g., family reunification, multiple applications). Primary applications fell by over 30% year-on-year.</w:t>
      </w:r>
    </w:p>
    <w:p>
      <w:pPr/>
      <w:r>
        <w:rPr/>
        <w:t xml:space="preserve">In first-instance decisions, the State Secretariat for Migration (SEM) processed 2,615 applications, approving just over one-quarter.</w:t>
      </w:r>
    </w:p>
    <w:p>
      <w:pPr/>
      <w:r>
        <w:rPr/>
        <w:t xml:space="preserve">810 people without residency rights left Switzerland under authority supervision: 460 voluntarily and 350 were deported under police escort to their country of origin, the responsible Dublin state, or a third country.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Secretariat for Migration | Staatssekretariat für Migration | Secrétariat d’État aux migrations | Segreteria di Stato della migrazione (25 February, 2025), Asile : statistiques de janvier 2025 [Asylum: January 2025 statistics],</w:t>
      </w:r>
      <w:hyperlink r:id="rId9" w:history="1">
        <w:r>
          <w:rPr>
            <w:color w:val="var(--word-link)"/>
          </w:rPr>
          <w:t xml:space="preserve">https://www.news.admin.ch/fr/nsb?id=104290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2D3B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continued-decline-applications-international-protection-january-2025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news.admin.ch/fr/nsb?id=104290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2026-07-07T04:08:53+00:00</dcterms:created>
  <dcterms:modified xsi:type="dcterms:W3CDTF">2026-07-07T04:08:53+00:00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