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AIDA report on Switzerland published zzzzzz</w:t>
        </w:r>
      </w:hyperlink>
    </w:p>
    <w:p>
      <w:pPr/>
      <w:r>
        <w:rPr/>
        <w:t xml:space="preserve">ECRE published the 2024 Update for Switzerland on AIDA. The report was drafted by the Swiss Refugee Council.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AIDA Switzerland (1 May, 2025), [Country Report: Switzerland - 2024 Update. Edited by ECRE. Written by the Swiss Refugee Council],</w:t>
      </w:r>
      <w:hyperlink r:id="rId8" w:history="1">
        <w:r>
          <w:rPr>
            <w:color w:val="var(--word-link)"/>
          </w:rPr>
          <w:t xml:space="preserve">https://asylumineurope.org/wp-content/uploads/2025/05/AIDA-CH_2024-Update.pdf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74BE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aida-report-switzerland-published" TargetMode="External"/><Relationship Id="rId8" Type="http://schemas.openxmlformats.org/officeDocument/2006/relationships/hyperlink" Target="https://asylumineurope.org/wp-content/uploads/2025/05/AIDA-CH_2024-Update.pdf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2026-06-18T12:33:22+00:00</dcterms:created>
  <dcterms:modified xsi:type="dcterms:W3CDTF">2026-06-18T12:33:22+00:00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