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Federal Council launches consultations on amendments following revision of the Schengen Borders Code zzzzzz</w:t>
        </w:r>
      </w:hyperlink>
    </w:p>
    <w:p>
      <w:pPr/>
      <w:r>
        <w:rPr/>
        <w:t xml:space="preserve">Following the revision of the EU Schengen Borders Code, the Federal Council opened a consultation on several related amendments to Swiss ordinances.</w:t>
      </w:r>
    </w:p>
    <w:p>
      <w:pPr/>
      <w:r>
        <w:rPr/>
        <w:t xml:space="preserve">The revisions concern four ordinances:</w:t>
      </w:r>
    </w:p>
    <w:p>
      <w:pPr>
        <w:numPr>
          <w:ilvl w:val="0"/>
          <w:numId w:val="4"/>
        </w:numPr>
      </w:pPr>
      <w:r>
        <w:rPr/>
        <w:t xml:space="preserve">the Ordinance on Entry and the Granting of Visas (OEV),</w:t>
      </w:r>
    </w:p>
    <w:p>
      <w:pPr>
        <w:numPr>
          <w:ilvl w:val="0"/>
          <w:numId w:val="4"/>
        </w:numPr>
      </w:pPr>
      <w:r>
        <w:rPr/>
        <w:t xml:space="preserve">the Ordinance on Admission, Residence and Gainful Employment (OASA),</w:t>
      </w:r>
    </w:p>
    <w:p>
      <w:pPr>
        <w:numPr>
          <w:ilvl w:val="0"/>
          <w:numId w:val="4"/>
        </w:numPr>
      </w:pPr>
      <w:r>
        <w:rPr/>
        <w:t xml:space="preserve">the Ordinance on the Enforcement of the Removal and Expulsion of Foreign Nationals (OERE), and</w:t>
      </w:r>
    </w:p>
    <w:p>
      <w:pPr>
        <w:numPr>
          <w:ilvl w:val="0"/>
          <w:numId w:val="4"/>
        </w:numPr>
      </w:pPr>
      <w:r>
        <w:rPr/>
        <w:t xml:space="preserve">the Ordinance on the Central Migration Information System (SYMIC Ordinance).</w:t>
      </w:r>
    </w:p>
    <w:p>
      <w:pPr/>
      <w:r>
        <w:rPr/>
        <w:t xml:space="preserve">The proposed amendments address border control procedures, the temporary reintroduction of internal border checks, definitions of cross-border regions, and health-related entry restrictions and exceptions. The consultation will run until 18 September 2025.</w:t>
      </w:r>
    </w:p>
    <w:p>
      <w:pPr/>
      <w:r>
        <w:rPr/>
        <w:t xml:space="preserve">The revised EU regulation clarifies the conditions and procedures for temporary internal border controls and introduces new public health measures, reflecting lessons learned from the COVID-19 pandemic. It also creates a new transfer procedure to help reducing secondary migration within the Schengen area. On 7 March 2025, the Federal Council had already adopted a message to Parliament concerning the necessary legislative changes to implement these updates in Swiss law.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Federal Council | Der Bundesrat | Conseil fédéral | Consiglio federale (28 May, 2025), Le code frontières Schengen révisé nécessite de modifier plusieurs ordonnances [The revised Schengen Borders Code requires several ordinances to be amended],</w:t>
      </w:r>
      <w:hyperlink r:id="rId8" w:history="1">
        <w:r>
          <w:rPr>
            <w:color w:val="var(--word-link)"/>
          </w:rPr>
          <w:t xml:space="preserve">https://www.news.admin.ch/fr/newnsb/XUNlJzsVj7yI6okTQNehV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28.05.2025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Switzerland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Access to procedures and non-refoulement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AF5DD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DBB1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itzerland/federal-council-launches-consultations-amendments-following-revision" TargetMode="External"/><Relationship Id="rId8" Type="http://schemas.openxmlformats.org/officeDocument/2006/relationships/hyperlink" Target="https://www.news.admin.ch/fr/newnsb/XUNlJzsVj7yI6okTQNehV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2026-06-17T17:43:50+00:00</dcterms:created>
  <dcterms:modified xsi:type="dcterms:W3CDTF">2026-06-17T17:43:50+00:00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