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CGRS resumes the processing of Syrian dossiers zzzzzz</w:t>
        </w:r>
      </w:hyperlink>
    </w:p>
    <w:p>
      <w:pPr/>
      <w:r>
        <w:rPr/>
        <w:t xml:space="preserve">The suspension has been in place since 9 December 2024 and the processing of these applications resumes on 1 November 2025. The organisation has gathered in the meantime sufficient, objective and up-to-date information to assess accurately the individual cases.</w:t>
      </w:r>
    </w:p>
    <w:p>
      <w:pPr/>
      <w:r>
        <w:rPr/>
        <w:t xml:space="preserve">The organisation informed applicants about the next steps:</w:t>
      </w:r>
    </w:p>
    <w:p>
      <w:pPr>
        <w:numPr>
          <w:ilvl w:val="0"/>
          <w:numId w:val="4"/>
        </w:numPr>
      </w:pPr>
      <w:r>
        <w:rPr/>
        <w:t xml:space="preserve">Applicants who have not yet had their personal interview will receive an invitation for the interview.</w:t>
      </w:r>
    </w:p>
    <w:p>
      <w:pPr>
        <w:numPr>
          <w:ilvl w:val="0"/>
          <w:numId w:val="4"/>
        </w:numPr>
      </w:pPr>
      <w:r>
        <w:rPr/>
        <w:t xml:space="preserve">Applicants who have already had their personal interview will be invited for a new interview. An exception is when the applicant had already a personal interview as they had already been granted international protection in another EU Member State.</w:t>
      </w:r>
    </w:p>
    <w:p>
      <w:pPr/>
      <w:r>
        <w:rPr/>
        <w:t xml:space="preserve">The CGRS also requested applicants to send as soon as possible all documents that may be relevant for their application, but have not yet submitted them to the authority.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Office of the Commissioner General for Refugees and Stateless Persons | Commissariaatgeneraal voor de vluchtelingen en de staatlozen | Commissariat Général aux Réfugiés et aux Apatrides (30 October, 2025), [ CGRS set to resume processing of Syrian dossiers],</w:t>
      </w:r>
      <w:hyperlink r:id="rId8" w:history="1">
        <w:r>
          <w:rPr>
            <w:color w:val="var(--word-link)"/>
          </w:rPr>
          <w:t xml:space="preserve">https://www.cgrs.be/en/news/cgrs-set-resume-processing-syrian-dossiers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FE00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7D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cgrs-resumes-processing-syrian-dossiers" TargetMode="External"/><Relationship Id="rId8" Type="http://schemas.openxmlformats.org/officeDocument/2006/relationships/hyperlink" Target="https://www.cgrs.be/en/news/cgrs-set-resume-processing-syrian-dossier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2026-07-07T21:01:23+00:00</dcterms:created>
  <dcterms:modified xsi:type="dcterms:W3CDTF">2026-07-07T21:01:23+00:00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