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Office for Foreigners updates on international protection proceedings – January September 2025 zzzzzz</w:t>
        </w:r>
      </w:hyperlink>
    </w:p>
    <w:p>
      <w:pPr/>
      <w:hyperlink r:id="rId8" w:history="1">
        <w:r>
          <w:rPr>
            <w:color w:val="var(--word-link)"/>
          </w:rPr>
          <w:t xml:space="preserve"> Go back to timeline</w:t>
        </w:r>
      </w:hyperlink>
    </w:p>
    <w:p>
      <w:pPr/>
      <w:r>
        <w:rPr/>
        <w:t xml:space="preserve">The Office for Foreigners published quantitative information on international protection proceedings from January until September 2025, noting that approximately 11,200 applications were submitted during that period; a 9% decrease compared with the same period last year.</w:t>
      </w:r>
    </w:p>
    <w:p>
      <w:pPr/>
      <w:r>
        <w:rPr/>
        <w:t xml:space="preserve">The Office for Foreigners pointed out that, following the amendment to the Act on Granting Protection to Foreigners, which allowed the government to restrict access to the asylum procedure in situations of instrumentalization of third country nationals, the administration </w:t>
      </w:r>
      <w:hyperlink r:id="rId9" w:history="1">
        <w:r>
          <w:rPr>
            <w:color w:val="var(--word-link)"/>
          </w:rPr>
          <w:t xml:space="preserve">suspended the right to apply at the Polish-Belarussian border</w:t>
        </w:r>
      </w:hyperlink>
      <w:r>
        <w:rPr/>
        <w:t xml:space="preserve">. As a result, the number of applications at that border decreased significantly.</w:t>
      </w:r>
    </w:p>
    <w:p>
      <w:pPr/>
      <w:r>
        <w:rPr/>
        <w:t xml:space="preserve">Between January and September 2025, the </w:t>
      </w:r>
      <w:r>
        <w:rPr>
          <w:b w:val="1"/>
          <w:bCs w:val="1"/>
        </w:rPr>
        <w:t xml:space="preserve">main nationalities among applicants</w:t>
      </w:r>
      <w:r>
        <w:rPr/>
        <w:t xml:space="preserve"> were:</w:t>
      </w:r>
    </w:p>
    <w:p>
      <w:pPr>
        <w:numPr>
          <w:ilvl w:val="0"/>
          <w:numId w:val="4"/>
        </w:numPr>
      </w:pPr>
      <w:r>
        <w:rPr/>
        <w:t xml:space="preserve">Ukraine – 6,200 applications</w:t>
      </w:r>
    </w:p>
    <w:p>
      <w:pPr>
        <w:numPr>
          <w:ilvl w:val="0"/>
          <w:numId w:val="4"/>
        </w:numPr>
      </w:pPr>
      <w:r>
        <w:rPr/>
        <w:t xml:space="preserve">Belarus – 2,300 applications</w:t>
      </w:r>
    </w:p>
    <w:p>
      <w:pPr>
        <w:numPr>
          <w:ilvl w:val="0"/>
          <w:numId w:val="4"/>
        </w:numPr>
      </w:pPr>
      <w:r>
        <w:rPr/>
        <w:t xml:space="preserve">Russia – 500 applications</w:t>
      </w:r>
    </w:p>
    <w:p>
      <w:pPr>
        <w:numPr>
          <w:ilvl w:val="0"/>
          <w:numId w:val="4"/>
        </w:numPr>
      </w:pPr>
      <w:r>
        <w:rPr/>
        <w:t xml:space="preserve">Afghanistan – 200 applications</w:t>
      </w:r>
    </w:p>
    <w:p>
      <w:pPr>
        <w:numPr>
          <w:ilvl w:val="0"/>
          <w:numId w:val="4"/>
        </w:numPr>
      </w:pPr>
      <w:r>
        <w:rPr/>
        <w:t xml:space="preserve">Tajikistan – 200 applications</w:t>
      </w:r>
    </w:p>
    <w:p>
      <w:pPr/>
      <w:r>
        <w:rPr/>
        <w:t xml:space="preserve">Between January and September 2025, the Office for Foreigners the Office for Foreigners issued decisions for 7,600 individuals, of which nearly 3,100 were </w:t>
      </w:r>
      <w:r>
        <w:rPr>
          <w:b w:val="1"/>
          <w:bCs w:val="1"/>
        </w:rPr>
        <w:t xml:space="preserve">positive decisions</w:t>
      </w:r>
      <w:r>
        <w:rPr/>
        <w:t xml:space="preserve">. These were primarily for citizens of:</w:t>
      </w:r>
    </w:p>
    <w:p>
      <w:pPr>
        <w:numPr>
          <w:ilvl w:val="0"/>
          <w:numId w:val="5"/>
        </w:numPr>
      </w:pPr>
      <w:r>
        <w:rPr/>
        <w:t xml:space="preserve">Ukraine – 1,500</w:t>
      </w:r>
    </w:p>
    <w:p>
      <w:pPr>
        <w:numPr>
          <w:ilvl w:val="0"/>
          <w:numId w:val="5"/>
        </w:numPr>
      </w:pPr>
      <w:r>
        <w:rPr/>
        <w:t xml:space="preserve">Belarus – 1,300</w:t>
      </w:r>
    </w:p>
    <w:p>
      <w:pPr>
        <w:numPr>
          <w:ilvl w:val="0"/>
          <w:numId w:val="5"/>
        </w:numPr>
      </w:pPr>
      <w:r>
        <w:rPr/>
        <w:t xml:space="preserve">Russia – 70</w:t>
      </w:r>
    </w:p>
    <w:p>
      <w:pPr/>
      <w:r>
        <w:rPr/>
        <w:t xml:space="preserve">2,200 people received </w:t>
      </w:r>
      <w:r>
        <w:rPr>
          <w:b w:val="1"/>
          <w:bCs w:val="1"/>
        </w:rPr>
        <w:t xml:space="preserve">negative decisions</w:t>
      </w:r>
      <w:r>
        <w:rPr/>
        <w:t xml:space="preserve">, the largest groups in this regard were citizens of:</w:t>
      </w:r>
    </w:p>
    <w:p>
      <w:pPr>
        <w:numPr>
          <w:ilvl w:val="0"/>
          <w:numId w:val="6"/>
        </w:numPr>
      </w:pPr>
      <w:r>
        <w:rPr/>
        <w:t xml:space="preserve">Ukraine – 1,400</w:t>
      </w:r>
    </w:p>
    <w:p>
      <w:pPr>
        <w:numPr>
          <w:ilvl w:val="0"/>
          <w:numId w:val="6"/>
        </w:numPr>
      </w:pPr>
      <w:r>
        <w:rPr/>
        <w:t xml:space="preserve">Russia – 3000</w:t>
      </w:r>
    </w:p>
    <w:p>
      <w:pPr>
        <w:numPr>
          <w:ilvl w:val="0"/>
          <w:numId w:val="6"/>
        </w:numPr>
      </w:pPr>
      <w:r>
        <w:rPr/>
        <w:t xml:space="preserve">Belarus – 70</w:t>
      </w:r>
    </w:p>
    <w:p>
      <w:pPr/>
      <w:r>
        <w:rPr/>
        <w:t xml:space="preserve">Proceedings involving nearly 2,300 people were </w:t>
      </w:r>
      <w:r>
        <w:rPr>
          <w:b w:val="1"/>
          <w:bCs w:val="1"/>
        </w:rPr>
        <w:t xml:space="preserve">dismissed</w:t>
      </w:r>
      <w:r>
        <w:rPr/>
        <w:t xml:space="preserve">, most often because the third country national left Poland before a substantive decision was issued. This primarily concerned citizens of:</w:t>
      </w:r>
    </w:p>
    <w:p>
      <w:pPr>
        <w:numPr>
          <w:ilvl w:val="0"/>
          <w:numId w:val="7"/>
        </w:numPr>
      </w:pPr>
      <w:r>
        <w:rPr/>
        <w:t xml:space="preserve">Ukraine – 700</w:t>
      </w:r>
    </w:p>
    <w:p>
      <w:pPr>
        <w:numPr>
          <w:ilvl w:val="0"/>
          <w:numId w:val="7"/>
        </w:numPr>
      </w:pPr>
      <w:r>
        <w:rPr/>
        <w:t xml:space="preserve">Ethiopia – 200</w:t>
      </w:r>
    </w:p>
    <w:p>
      <w:pPr>
        <w:numPr>
          <w:ilvl w:val="0"/>
          <w:numId w:val="7"/>
        </w:numPr>
      </w:pPr>
      <w:r>
        <w:rPr/>
        <w:t xml:space="preserve">Belarus – 100</w:t>
      </w:r>
    </w:p>
    <w:p>
      <w:pPr/>
      <w:r>
        <w:rPr/>
        <w:t xml:space="preserve">As of 30 September 2025, 6,700 foreigners were receiving social assistance, including 665 in centres for foreigners.</w:t>
      </w:r>
    </w:p>
    <w:p>
      <w:pPr/>
      <w:r>
        <w:rPr>
          <w:b w:val="1"/>
          <w:bCs w:val="1"/>
        </w:rPr>
        <w:t xml:space="preserve">Source(s)</w:t>
      </w:r>
    </w:p>
    <w:p>
      <w:pPr>
        <w:numPr>
          <w:ilvl w:val="0"/>
          <w:numId w:val="8"/>
        </w:numPr>
      </w:pPr>
      <w:r>
        <w:rPr/>
        <w:t xml:space="preserve">Office for Foreigners | Urząd do Spraw Cudzoziemców (16 October, 2025), Postępowania ws. ochrony międzynarodowej - dane statystyczne [Proceedings concerning international protection - statistical data],</w:t>
      </w:r>
      <w:hyperlink r:id="rId10" w:history="1">
        <w:r>
          <w:rPr>
            <w:color w:val="var(--word-link)"/>
          </w:rPr>
          <w:t xml:space="preserve">https://www.gov.pl/web/udsc/postepowania-ws-ochrony-miedzynarodowej--dane-statystyczne</w:t>
        </w:r>
      </w:hyperlink>
    </w:p>
    <w:p>
      <w:pPr/>
      <w:r>
        <w:rPr>
          <w:b w:val="1"/>
          <w:bCs w:val="1"/>
        </w:rPr>
        <w:t xml:space="preserve">Date of development</w:t>
      </w:r>
    </w:p>
    <w:p>
      <w:pPr/>
      <w:r>
        <w:rPr/>
        <w:t xml:space="preserve">16.10.2025</w:t>
      </w:r>
    </w:p>
    <w:p>
      <w:pPr/>
      <w:r>
        <w:rPr>
          <w:b w:val="1"/>
          <w:bCs w:val="1"/>
        </w:rPr>
        <w:t xml:space="preserve">Country</w:t>
      </w:r>
    </w:p>
    <w:p>
      <w:pPr/>
      <w:r>
        <w:rPr/>
        <w:t xml:space="preserve">Poland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9292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192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BF8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57B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0C7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poland/office-foreigners-updates-international-protection-proceedings-january" TargetMode="External"/><Relationship Id="rId8" Type="http://schemas.openxmlformats.org/officeDocument/2006/relationships/hyperlink" Target="/developments" TargetMode="External"/><Relationship Id="rId9" Type="http://schemas.openxmlformats.org/officeDocument/2006/relationships/hyperlink" Target="https://easo.sharepoint.com/sites/IDS-POL/SitePages/Temporary-limitation-on-the-right-to-submit-an-asylum-request-at-the-border-with-Belarus-from-27-March-2025.aspx" TargetMode="External"/><Relationship Id="rId10" Type="http://schemas.openxmlformats.org/officeDocument/2006/relationships/hyperlink" Target="https://www.gov.pl/web/udsc/postepowania-ws-ochrony-miedzynarodowej--dane-statystyczne"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2026-07-07T06:34:09+00:00</dcterms:created>
  <dcterms:modified xsi:type="dcterms:W3CDTF">2026-07-07T06:34:09+00:00</dcterms:modified>
</cp:coreProperties>
</file>

<file path=docProps/custom.xml><?xml version="1.0" encoding="utf-8"?>
<Properties xmlns="http://schemas.openxmlformats.org/officeDocument/2006/custom-properties" xmlns:vt="http://schemas.openxmlformats.org/officeDocument/2006/docPropsVTypes"/>
</file>