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2024 Annual Report on reception and integration system (SAI) published zzzzzz</w:t>
        </w:r>
      </w:hyperlink>
    </w:p>
    <w:p>
      <w:pPr/>
      <w:r>
        <w:rPr/>
        <w:t xml:space="preserve">During 2024, a total of 872 SAI projects were active (99.2% of those funded) marking a 9.9% increase over the previous two years. The system offered 38,696 reception places (+15.6%), including 5,977 for unaccompanied minors and 766 for individuals with health-related vulnerabilities. </w:t>
      </w:r>
    </w:p>
    <w:p>
      <w:pPr/>
      <w:r>
        <w:rPr/>
        <w:t xml:space="preserve">The SAI network extended to 1,968 municipalities, including over 1,000 small towns (under 5,000 inhabitants) and 93% of major cities (over 100,000 residents), emphasizing its nationwide presence. 5,706 apartments were used to host beneficiaries. </w:t>
      </w:r>
    </w:p>
    <w:p>
      <w:pPr/>
      <w:r>
        <w:rPr/>
        <w:t xml:space="preserve">Key figures include: </w:t>
      </w:r>
    </w:p>
    <w:p>
      <w:pPr>
        <w:numPr>
          <w:ilvl w:val="0"/>
          <w:numId w:val="4"/>
        </w:numPr>
      </w:pPr>
      <w:r>
        <w:rPr/>
        <w:t xml:space="preserve">54,999 people received through the system in 2024, with over 90% under 41 years old, and 15,199 minors hosted. 26.7% of beneficiaries were women.</w:t>
      </w:r>
    </w:p>
    <w:p>
      <w:pPr>
        <w:numPr>
          <w:ilvl w:val="0"/>
          <w:numId w:val="4"/>
        </w:numPr>
      </w:pPr>
      <w:r>
        <w:rPr/>
        <w:t xml:space="preserve">Among unaccompanied minors, 3.2% experienced mental distress, 2.8% were torture/violence survivors, and 1.5% were trafficking victims.</w:t>
      </w:r>
    </w:p>
    <w:p>
      <w:pPr>
        <w:numPr>
          <w:ilvl w:val="0"/>
          <w:numId w:val="4"/>
        </w:numPr>
      </w:pPr>
      <w:r>
        <w:rPr/>
        <w:t xml:space="preserve">Among unaccompanied girls, 22.4% were trafficked, 18.8% suffered torture/violence, and 11.2% were pregnant.</w:t>
      </w:r>
    </w:p>
    <w:p>
      <w:pPr>
        <w:numPr>
          <w:ilvl w:val="0"/>
          <w:numId w:val="4"/>
        </w:numPr>
      </w:pPr>
      <w:r>
        <w:rPr/>
        <w:t xml:space="preserve">Over 25,000 professionals were involved in SAI services, and more than 12,500 received continuous professional training.</w:t>
      </w:r>
    </w:p>
    <w:p>
      <w:pPr>
        <w:numPr>
          <w:ilvl w:val="0"/>
          <w:numId w:val="4"/>
        </w:numPr>
      </w:pPr>
      <w:r>
        <w:rPr/>
        <w:t xml:space="preserve">Of the 17,251 people who exited the system, 55.8% completed their integration journey, while 39.6% left early.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Labour and Social Policies | Ministero del Lavoro e delle Politiche Sociali (18 June, 2025), Presentato il XXIII Rapporto annuale sul Sistema di Accoglienza e Integrazione (SAI) [Presentation of the XXIII Annual Report on the Reception and Integration System (SAI)],</w:t>
      </w:r>
      <w:hyperlink r:id="rId8" w:history="1">
        <w:r>
          <w:rPr>
            <w:color w:val="var(--word-link)"/>
          </w:rPr>
          <w:t xml:space="preserve">https://integrazionemigranti.gov.it/it-it/Ricerca-news/Dettaglio-news/id/4325/Presentato-il-XXIII-Rapporto-annuale-sul-Sistema-di-Accoglienza-e-Integrazione-SAI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18.06.2025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5EFB7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70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node/785" TargetMode="External"/><Relationship Id="rId8" Type="http://schemas.openxmlformats.org/officeDocument/2006/relationships/hyperlink" Target="https://integrazionemigranti.gov.it/it-it/Ricerca-news/Dettaglio-news/id/4325/Presentato-il-XXIII-Rapporto-annuale-sul-Sistema-di-Accoglienza-e-Integrazione-SAI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2026-06-17T19:01:45+00:00</dcterms:created>
  <dcterms:modified xsi:type="dcterms:W3CDTF">2026-06-17T19:01:45+00:00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