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Court of Rome confirms the examination of application is possible even if applicant has another permit zzzzzz</w:t>
        </w:r>
      </w:hyperlink>
    </w:p>
    <w:p>
      <w:pPr/>
      <w:hyperlink r:id="rId8" w:history="1">
        <w:r>
          <w:rPr>
            <w:color w:val="var(--word-link)"/>
          </w:rPr>
          <w:t xml:space="preserve"> Go back to timeline</w:t>
        </w:r>
      </w:hyperlink>
    </w:p>
    <w:p>
      <w:pPr/>
      <w:r>
        <w:rPr/>
        <w:t xml:space="preserve">The Civil Court of Rome, in a </w:t>
      </w:r>
      <w:hyperlink r:id="rId9" w:history="1">
        <w:r>
          <w:rPr>
            <w:color w:val="var(--word-link)"/>
          </w:rPr>
          <w:t xml:space="preserve">ruling</w:t>
        </w:r>
      </w:hyperlink>
      <w:r>
        <w:rPr/>
        <w:t xml:space="preserve"> dated June 18, clarified that holding a residence permit for another reason, in this case, special protection, neither prevents nor affects the ability to submit an application for international protection and have it examined, without requiring the renunciation of the existing permit.</w:t>
      </w:r>
    </w:p>
    <w:p>
      <w:pPr/>
      <w:r>
        <w:rPr/>
        <w:t xml:space="preserve">In the ruling, the Judge reiterates that international protection status can and must be determined  independently of the holder of another permit , since they are different and autonomous institutions: a national permit (like the special protection permit) cannot replace or restrict access to the supranational guarantees recognized by EU law and the Geneva Convention. </w:t>
      </w:r>
    </w:p>
    <w:p>
      <w:pPr/>
      <w:r>
        <w:rPr/>
        <w:t xml:space="preserve">The Court therefore orders the Police Headquarters to formalize the applicant's application for international protection and to examine it.</w:t>
      </w:r>
    </w:p>
    <w:p>
      <w:pPr/>
      <w:r>
        <w:rPr>
          <w:b w:val="1"/>
          <w:bCs w:val="1"/>
        </w:rPr>
        <w:t xml:space="preserve">Source(s)</w:t>
      </w:r>
    </w:p>
    <w:p>
      <w:pPr>
        <w:numPr>
          <w:ilvl w:val="0"/>
          <w:numId w:val="4"/>
        </w:numPr>
      </w:pPr>
      <w:r>
        <w:rPr/>
        <w:t xml:space="preserve">Ministry of Labour and Social Policies | Ministero del Lavoro e delle Politiche Sociali (8 October, 2025), Si all’esame della domanda di asilo anche se il richiedente ha già un altro permesso di soggiorno [Yes to the examination of the asylum application even if the applicant already has another residence permit],</w:t>
      </w:r>
      <w:hyperlink r:id="rId10" w:history="1">
        <w:r>
          <w:rPr>
            <w:color w:val="var(--word-link)"/>
          </w:rPr>
          <w:t xml:space="preserve">https://integrazionemigranti.gov.it/it-it/Ricerca-news/Dettaglio-news/id/4450/Si-allesame-della-domanda-di-asilo-anche-se-il-richiedente-ha-gia-un-altro-permesso-di-soggiorno</w:t>
        </w:r>
      </w:hyperlink>
    </w:p>
    <w:p>
      <w:pPr/>
      <w:r>
        <w:rPr>
          <w:b w:val="1"/>
          <w:bCs w:val="1"/>
        </w:rPr>
        <w:t xml:space="preserve">Date of development</w:t>
      </w:r>
    </w:p>
    <w:p>
      <w:pPr/>
      <w:r>
        <w:rPr/>
        <w:t xml:space="preserve">08.10.2025</w:t>
      </w:r>
    </w:p>
    <w:p>
      <w:pPr/>
      <w:r>
        <w:rPr>
          <w:b w:val="1"/>
          <w:bCs w:val="1"/>
        </w:rPr>
        <w:t xml:space="preserve">Country</w:t>
      </w:r>
    </w:p>
    <w:p>
      <w:pPr/>
      <w:r>
        <w:rPr/>
        <w:t xml:space="preserve">Italy</w:t>
      </w:r>
    </w:p>
    <w:p>
      <w:pPr/>
      <w:r>
        <w:rPr>
          <w:b w:val="1"/>
          <w:bCs w:val="1"/>
        </w:rPr>
        <w:t xml:space="preserve">Thematic area(s)</w:t>
      </w:r>
    </w:p>
    <w:p>
      <w:pPr/>
      <w:r>
        <w:rPr/>
        <w:t xml:space="preserve">Access to procedures and non-refoulement, Content of protection, Forms of protection</w:t>
      </w:r>
    </w:p>
    <w:p>
      <w:pPr/>
      <w:r>
        <w:rPr>
          <w:b w:val="1"/>
          <w:bCs w:val="1"/>
        </w:rPr>
        <w:t xml:space="preserve">Development type</w:t>
      </w:r>
    </w:p>
    <w:p>
      <w:pPr/>
      <w:r>
        <w:rPr/>
        <w:t xml:space="preserve">Jurisprudence</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21B3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court-rome-confirms-examination-application-possible-even-if-applicant-has" TargetMode="External"/><Relationship Id="rId8" Type="http://schemas.openxmlformats.org/officeDocument/2006/relationships/hyperlink" Target="/developments" TargetMode="External"/><Relationship Id="rId9" Type="http://schemas.openxmlformats.org/officeDocument/2006/relationships/hyperlink" Target="https://www.asgi.it/wp-content/uploads/2025/10/decisione-protezione-reiterata_redacted.pdf" TargetMode="External"/><Relationship Id="rId10" Type="http://schemas.openxmlformats.org/officeDocument/2006/relationships/hyperlink" Target="https://integrazionemigranti.gov.it/it-it/Ricerca-news/Dettaglio-news/id/4450/Si-allesame-della-domanda-di-asilo-anche-se-il-richiedente-ha-gia-un-altro-permesso-di-soggiorno"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2026-07-07T05:11:07+00:00</dcterms:created>
  <dcterms:modified xsi:type="dcterms:W3CDTF">2026-07-07T05:11:07+00:00</dcterms:modified>
</cp:coreProperties>
</file>

<file path=docProps/custom.xml><?xml version="1.0" encoding="utf-8"?>
<Properties xmlns="http://schemas.openxmlformats.org/officeDocument/2006/custom-properties" xmlns:vt="http://schemas.openxmlformats.org/officeDocument/2006/docPropsVTypes"/>
</file>