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The Nordic and Baltic Office of the UNHCR submitted its observations on Estonia’s draft Act on Granting International Protection to Aliens, issued for consultation on 26 June 2026 by the Ministry of the Interior. UNHCR welcomed the reform as a positive step towards enhancing Estonia's refugee protection system and ensuring the implementation of the Pact. UNHCR also advised adopting a wider definition of family members, introducing procedural safeguards for vulnerable groups, guaranteeing proportionate and open procedures, and creating accessible integration programmes.</w:t>
      </w:r>
    </w:p>
    <w:p>
      <w:pPr/>
      <w:r>
        <w:rPr/>
        <w:t xml:space="preserve">The observations are available </w:t>
      </w:r>
      <w:hyperlink r:id="rId8" w:history="1">
        <w:r>
          <w:rPr>
            <w:color w:val="var(--word-link)"/>
          </w:rPr>
          <w:t xml:space="preserve">here</w:t>
        </w:r>
      </w:hyperlink>
      <w:r>
        <w:rPr/>
        <w:t xml:space="preserve"> (in English). </w:t>
      </w:r>
    </w:p>
    <w:p>
      <w:pPr/>
      <w:r>
        <w:rPr>
          <w:b w:val="1"/>
          <w:bCs w:val="1"/>
        </w:rPr>
        <w:t xml:space="preserve">Source(s)</w:t>
      </w:r>
    </w:p>
    <w:p>
      <w:pPr>
        <w:numPr>
          <w:ilvl w:val="0"/>
          <w:numId w:val="4"/>
        </w:numPr>
      </w:pPr>
      <w:r>
        <w:rPr/>
        <w:t xml:space="preserve">United Nations High Commissioner for Refugees (1 October, 2025), UNHCRi tähelepanekud välismaalasele rahvusvahelise kaitse andmise seaduse eelnõu kohta [UNHCR's observations on the draft law on granting international protection to aliens],</w:t>
      </w:r>
      <w:hyperlink r:id="rId9" w:history="1">
        <w:r>
          <w:rPr>
            <w:color w:val="var(--word-link)"/>
          </w:rPr>
          <w:t xml:space="preserve">https://www.unhcr.org/neu/ee/136349-unhcri-tahelepanekud-valismaalasele-rahvusvahelise-kaitse-andmise-seaduse-eelnou-kohta.html</w:t>
        </w:r>
      </w:hyperlink>
    </w:p>
    <w:p>
      <w:pPr/>
      <w:r>
        <w:rPr>
          <w:b w:val="1"/>
          <w:bCs w:val="1"/>
        </w:rPr>
        <w:t xml:space="preserve">Date of development</w:t>
      </w:r>
    </w:p>
    <w:p>
      <w:pPr/>
      <w:r>
        <w:rPr/>
        <w:t xml:space="preserve">01.10.2025</w:t>
      </w:r>
    </w:p>
    <w:p>
      <w:pPr/>
      <w:r>
        <w:rPr>
          <w:b w:val="1"/>
          <w:bCs w:val="1"/>
        </w:rPr>
        <w:t xml:space="preserve">Country</w:t>
      </w:r>
    </w:p>
    <w:p>
      <w:pPr/>
      <w:r>
        <w:rPr/>
        <w:t xml:space="preserve">Estonia</w:t>
      </w:r>
    </w:p>
    <w:p>
      <w:pPr/>
      <w:r>
        <w:rPr>
          <w:b w:val="1"/>
          <w:bCs w:val="1"/>
        </w:rPr>
        <w:t xml:space="preserve">Thematic area(s)</w:t>
      </w:r>
    </w:p>
    <w:p>
      <w:pPr/>
      <w:r>
        <w:rPr/>
        <w:t xml:space="preserve">General asylum and migration development, Applicants with special needs, Pact on Migration and Asylum</w:t>
      </w:r>
    </w:p>
    <w:p>
      <w:pPr/>
      <w:r>
        <w:rPr>
          <w:b w:val="1"/>
          <w:bCs w:val="1"/>
        </w:rPr>
        <w:t xml:space="preserve">Development type</w:t>
      </w:r>
    </w:p>
    <w:p>
      <w:pPr/>
      <w:r>
        <w:rPr/>
        <w:t xml:space="preserve">Legislation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E231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www.refworld.org/legal/natlegcomments/unhcr/2025/en/150454?_gl=1%2ap95j5g%2a_rup_ga%2aNzQ1OTM4NjU4LjE3NDc4MzIxODM.%2a_rup_ga_EVDQTJ4LMY%2aczE3NjEzMDQ2ODAkbzE1JGcxJHQxNzYxMzA0Njg2JGo1NCRsMCRoMA.." TargetMode="External"/><Relationship Id="rId9" Type="http://schemas.openxmlformats.org/officeDocument/2006/relationships/hyperlink" Target="https://www.unhcr.org/neu/ee/136349-unhcri-tahelepanekud-valismaalasele-rahvusvahelise-kaitse-andmise-seaduse-eelnou-kohta.html"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2026-07-07T06:25:43+00:00</dcterms:created>
  <dcterms:modified xsi:type="dcterms:W3CDTF">2026-07-07T06:25:43+00:00</dcterms:modified>
</cp:coreProperties>
</file>

<file path=docProps/custom.xml><?xml version="1.0" encoding="utf-8"?>
<Properties xmlns="http://schemas.openxmlformats.org/officeDocument/2006/custom-properties" xmlns:vt="http://schemas.openxmlformats.org/officeDocument/2006/docPropsVTypes"/>
</file>