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organises training for civil society on Artificial Intelligence for human rights work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PDF capture of article</w:t>
        </w:r>
      </w:hyperlink>
    </w:p>
    <w:p>
      <w:pPr/>
      <w:r>
        <w:rPr/>
        <w:t xml:space="preserve">(1.64 MB)</w:t>
      </w:r>
    </w:p>
    <w:p>
      <w:pPr/>
      <w:r>
        <w:rPr/>
        <w:t xml:space="preserve">Aditus has </w:t>
      </w:r>
      <w:hyperlink r:id="rId9" w:history="1">
        <w:r>
          <w:rPr>
            <w:color w:val="var(--word-link)"/>
          </w:rPr>
          <w:t xml:space="preserve">organised</w:t>
        </w:r>
      </w:hyperlink>
      <w:r>
        <w:rPr/>
        <w:t xml:space="preserve"> and hosted a training session on Artificial Intelligence (AI) fundamentals. The event was aimed at empowering Aditus staff and the civil society community with critical knowledge and perspectives on AI.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(16 June, 2025), [Harnessing AI for our human rights work!],</w:t>
      </w:r>
      <w:hyperlink r:id="rId9" w:history="1">
        <w:r>
          <w:rPr>
            <w:color w:val="var(--word-link)"/>
          </w:rPr>
          <w:t xml:space="preserve">https://aditus.org.mt/harnessing-ai-for-our-human-rights-work/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ED58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organises-training-civil-society-artificial-intelligence-human-rights" TargetMode="External"/><Relationship Id="rId8" Type="http://schemas.openxmlformats.org/officeDocument/2006/relationships/hyperlink" Target="/sites/default/files/thematic-pages/2025-10/Harnessing%20AI%20for%20our%20human%20rights%20work%21%20-%20aditus%20foundation.pdf" TargetMode="External"/><Relationship Id="rId9" Type="http://schemas.openxmlformats.org/officeDocument/2006/relationships/hyperlink" Target="https://aditus.org.mt/harnessing-ai-for-our-human-rights-work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2026-05-31T05:33:25+00:00</dcterms:created>
  <dcterms:modified xsi:type="dcterms:W3CDTF">2026-05-31T05:33:25+00:00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