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Sweden resume the processing of Syrian applications zzzzzz</w:t>
        </w:r>
      </w:hyperlink>
    </w:p>
    <w:p>
      <w:pPr/>
      <w:r>
        <w:rPr/>
        <w:t xml:space="preserve">Resumption of the processing of asylum applications by Syrian nationals.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(11 September, 2025), Prövningen av syriska asylärenden återupptas [The examination of Syrian asylum cases resumes],</w:t>
      </w:r>
      <w:hyperlink r:id="rId8" w:history="1">
        <w:r>
          <w:rPr>
            <w:color w:val="var(--word-link)"/>
          </w:rPr>
          <w:t xml:space="preserve">https://www.migrationsverket.se/nyhetsarkiv/nyhetsarkiv/2025-09-11-provningen-av-syriska-asylarenden-aterupptas.html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25EB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sweden-resume-processing-syrian-applications" TargetMode="External"/><Relationship Id="rId8" Type="http://schemas.openxmlformats.org/officeDocument/2006/relationships/hyperlink" Target="https://www.migrationsverket.se/nyhetsarkiv/nyhetsarkiv/2025-09-11-provningen-av-syriska-asylarenden-aterupptas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2026-07-07T21:01:30+00:00</dcterms:created>
  <dcterms:modified xsi:type="dcterms:W3CDTF">2026-07-07T21:01:30+00:00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