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Adjustment of country policy for the return of unaccompanied children to Ethiopia and Gambia zzzzzz</w:t>
        </w:r>
      </w:hyperlink>
    </w:p>
    <w:p>
      <w:pPr/>
      <w:r>
        <w:rPr/>
        <w:t xml:space="preserve">Recent research commissioned by the IND concluded that one reception facility in Ethiopia and two facilities in Gambia meet the prescribed requirements: provide shelter to the child until the age of 18 (or until family care is possible), food, clothing, hygiene, education, and medical care. </w:t>
      </w:r>
    </w:p>
    <w:p>
      <w:pPr/>
      <w:r>
        <w:rPr/>
        <w:t xml:space="preserve"> </w:t>
      </w:r>
    </w:p>
    <w:p>
      <w:pPr/>
      <w:r>
        <w:rPr/>
        <w:t xml:space="preserve">When assessing the possibility for return, the IND considers the following elements:</w:t>
      </w:r>
    </w:p>
    <w:p>
      <w:pPr>
        <w:numPr>
          <w:ilvl w:val="0"/>
          <w:numId w:val="4"/>
        </w:numPr>
      </w:pPr>
      <w:r>
        <w:rPr/>
        <w:t xml:space="preserve">reunification with parents;</w:t>
      </w:r>
    </w:p>
    <w:p>
      <w:pPr>
        <w:numPr>
          <w:ilvl w:val="0"/>
          <w:numId w:val="4"/>
        </w:numPr>
      </w:pPr>
      <w:r>
        <w:rPr/>
        <w:t xml:space="preserve">relatives up to the fourth degree (parents of grandparents);</w:t>
      </w:r>
    </w:p>
    <w:p>
      <w:pPr>
        <w:numPr>
          <w:ilvl w:val="0"/>
          <w:numId w:val="4"/>
        </w:numPr>
      </w:pPr>
      <w:r>
        <w:rPr/>
        <w:t xml:space="preserve">an adult in the country of origin who can demonstrably provide shelter;</w:t>
      </w:r>
    </w:p>
    <w:p>
      <w:pPr>
        <w:numPr>
          <w:ilvl w:val="0"/>
          <w:numId w:val="4"/>
        </w:numPr>
      </w:pPr>
      <w:r>
        <w:rPr/>
        <w:t xml:space="preserve">suitable reception facility in the country of origin.</w:t>
      </w:r>
    </w:p>
    <w:p>
      <w:pPr/>
      <w:r>
        <w:rPr/>
        <w:t xml:space="preserve"> </w:t>
      </w:r>
    </w:p>
    <w:p>
      <w:pPr/>
      <w:r>
        <w:rPr/>
        <w:t xml:space="preserve">Based on this research, the IND can assume that unaccompanied children from Ethiopia and Gambia can return, if their asylum application is rejected. In each individual case, the DT&amp;V must ensure that the accommodation is arranged in practice upon arrival.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Government | Rijksoverheid (9 September, 2025), Aanpassing landenbeleid Ethiopië en Gambia voor alleenstaande minderjarige vreemdelingen [Adjustment of Ethiopia and Gambia's country policy for unaccompanied minor foreigners],</w:t>
      </w:r>
      <w:hyperlink r:id="rId8" w:history="1">
        <w:r>
          <w:rPr>
            <w:color w:val="var(--word-link)"/>
          </w:rPr>
          <w:t xml:space="preserve">https://www.rijksoverheid.nl/onderwerpen/asielbeleid/nieuws/2025/09/09/aanpassing-landenbeleid-ethiopie-en-gambia-voor-alleenstaande-minderjarige-vreemdelingen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09.09.2025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Netherlands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Applicants with special needs,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29912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FB52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etherlands/adjustment-country-policy-return-unaccompanied-children-ethiopia-and" TargetMode="External"/><Relationship Id="rId8" Type="http://schemas.openxmlformats.org/officeDocument/2006/relationships/hyperlink" Target="https://www.rijksoverheid.nl/onderwerpen/asielbeleid/nieuws/2025/09/09/aanpassing-landenbeleid-ethiopie-en-gambia-voor-alleenstaande-minderjarige-vreemdelingen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2026-07-07T19:27:09+00:00</dcterms:created>
  <dcterms:modified xsi:type="dcterms:W3CDTF">2026-07-07T19:27:09+00:00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