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April 2025 with updates on Croatia zzzzzz</w:t>
        </w:r>
      </w:hyperlink>
    </w:p>
    <w:p>
      <w:pPr/>
      <w:r>
        <w:rPr/>
        <w:t xml:space="preserve">On 24 June 2025, the Border Violence Monitoring Network (BVMN) published its April 2025 monthly report, documenting ongoing human rights violations by Croatian authorities during pushbacks at the Bosnian-Croatian border. The BVMN stated that of particular concern this month were reports indicating an extension of violence towards minors. The BVMN also highlighted that the theft and destruction of personal belongings, including identification documents, remains a routine element of Croatian pushback practices.</w:t>
      </w:r>
    </w:p>
    <w:p>
      <w:pPr/>
      <w:r>
        <w:rPr>
          <w:b w:val="1"/>
          <w:bCs w:val="1"/>
        </w:rPr>
        <w:t xml:space="preserve">Source(s)</w:t>
      </w:r>
    </w:p>
    <w:p>
      <w:pPr>
        <w:numPr>
          <w:ilvl w:val="0"/>
          <w:numId w:val="4"/>
        </w:numPr>
      </w:pPr>
      <w:r>
        <w:rPr/>
        <w:t xml:space="preserve">Border Violence Monitoring Network (24 June, 2025), [Balkan Regional Report – April 2025],</w:t>
      </w:r>
      <w:hyperlink r:id="rId8" w:history="1">
        <w:r>
          <w:rPr>
            <w:color w:val="var(--word-link)"/>
          </w:rPr>
          <w:t xml:space="preserve">https://borderviolence.eu/reports/balkan-regional-report-april-2025</w:t>
        </w:r>
      </w:hyperlink>
    </w:p>
    <w:p>
      <w:pPr/>
      <w:r>
        <w:rPr>
          <w:b w:val="1"/>
          <w:bCs w:val="1"/>
        </w:rPr>
        <w:t xml:space="preserve">Date of development</w:t>
      </w:r>
    </w:p>
    <w:p>
      <w:pPr/>
      <w:r>
        <w:rPr/>
        <w:t xml:space="preserve">24.06.2025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A82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april-2025" TargetMode="External"/><Relationship Id="rId8" Type="http://schemas.openxmlformats.org/officeDocument/2006/relationships/hyperlink" Target="https://borderviolence.eu/reports/balkan-regional-report-april-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2026-07-17T19:14:58+00:00</dcterms:created>
  <dcterms:modified xsi:type="dcterms:W3CDTF">2026-07-17T19:14:58+00:00</dcterms:modified>
</cp:coreProperties>
</file>

<file path=docProps/custom.xml><?xml version="1.0" encoding="utf-8"?>
<Properties xmlns="http://schemas.openxmlformats.org/officeDocument/2006/custom-properties" xmlns:vt="http://schemas.openxmlformats.org/officeDocument/2006/docPropsVTypes"/>
</file>