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ECRE publishes Malta's reply to the 2024 AIDA country report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European Council for Refugees and Exiles (ECRE) has published </w:t>
      </w:r>
      <w:hyperlink r:id="rId9" w:history="1">
        <w:r>
          <w:rPr>
            <w:color w:val="var(--word-link)"/>
          </w:rPr>
          <w:t xml:space="preserve">Malta's reply</w:t>
        </w:r>
      </w:hyperlink>
      <w:r>
        <w:rPr/>
        <w:t xml:space="preserve"> to its 2024 AIDA country report on Malta.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European Council on Refugees and Exiles (6 August, 2025), [Member State Reply on the 2024 AIDA country report on Malt],</w:t>
      </w:r>
      <w:hyperlink r:id="rId9" w:history="1">
        <w:r>
          <w:rPr>
            <w:color w:val="var(--word-link)"/>
          </w:rPr>
          <w:t xml:space="preserve">https://asylumineurope.org/wp-content/uploads/2025/08/AIDA-MT_Right-of-Reply_2024-Update.pdf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07C11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ecre-publishes-maltas-reply-2024-aida-country-report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asylumineurope.org/wp-content/uploads/2025/08/AIDA-MT_Right-of-Reply_2024-Update.pdf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2026-07-07T06:25:40+00:00</dcterms:created>
  <dcterms:modified xsi:type="dcterms:W3CDTF">2026-07-07T06:25:40+00:00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