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2"/>
      </w:pPr>
      <w:hyperlink r:id="rId7" w:history="1">
        <w:r>
          <w:rPr>
            <w:color w:val="0444c4"/>
            <w:u w:val="single"/>
          </w:rPr>
          <w:t xml:space="preserve">Aditus makes statement after publication of AIDA report on Malta for 2024</w:t>
        </w:r>
      </w:hyperlink>
    </w:p>
    <w:p>
      <w:pPr/>
      <w:r>
        <w:rPr/>
        <w:t xml:space="preserve">In a statement published on its </w:t>
      </w:r>
      <w:hyperlink r:id="rId8" w:history="1">
        <w:r>
          <w:rPr>
            <w:color w:val="0444c4"/>
            <w:u w:val="single"/>
          </w:rPr>
          <w:t xml:space="preserve">website</w:t>
        </w:r>
      </w:hyperlink>
      <w:r>
        <w:rPr/>
        <w:t xml:space="preserve"> on 6 August, Aditus made reference to the </w:t>
      </w:r>
      <w:hyperlink r:id="rId9" w:history="1">
        <w:r>
          <w:rPr>
            <w:color w:val="0444c4"/>
            <w:u w:val="single"/>
          </w:rPr>
          <w:t xml:space="preserve">AIDA report on Malta</w:t>
        </w:r>
      </w:hyperlink>
      <w:r>
        <w:rPr/>
        <w:t xml:space="preserve"> published by ECRE and stated that Malta’s asylum experience in 2024 constituted an increased use of detention, less irregular arrivals and harsher judgements. </w:t>
      </w:r>
    </w:p>
    <w:p>
      <w:pPr/>
      <w:r>
        <w:rPr/>
        <w:t xml:space="preserve">In its statement Aditus flagged the following issues: access to the territory, detention upon applying for asylum, appeals mechanism regarding detention decisions does not meet ECHR standards, derivative status of family members and loss of protection.</w:t>
      </w:r>
    </w:p>
    <w:p>
      <w:pPr/>
      <w:r>
        <w:rPr>
          <w:b w:val="1"/>
          <w:bCs w:val="1"/>
        </w:rPr>
        <w:t xml:space="preserve">Source(s)</w:t>
      </w:r>
    </w:p>
    <w:p>
      <w:pPr>
        <w:numPr>
          <w:ilvl w:val="0"/>
          <w:numId w:val="4"/>
        </w:numPr>
      </w:pPr>
      <w:r>
        <w:rPr/>
        <w:t xml:space="preserve">aditus foundation (6 August, 2025), [More detention, less arrivals, harsher judgements: Malta’s asylum experiences in 2024],</w:t>
      </w:r>
      <w:hyperlink r:id="rId8" w:history="1">
        <w:r>
          <w:rPr>
            <w:color w:val="0444c4"/>
            <w:u w:val="single"/>
          </w:rPr>
          <w:t xml:space="preserve">https://aditus.org.mt/aida-2024/</w:t>
        </w:r>
      </w:hyperlink>
    </w:p>
    <w:p>
      <w:pPr/>
      <w:r>
        <w:rPr>
          <w:b w:val="1"/>
          <w:bCs w:val="1"/>
        </w:rPr>
        <w:t xml:space="preserve">Date of development</w:t>
      </w:r>
    </w:p>
    <w:p>
      <w:pPr/>
      <w:r>
        <w:rPr/>
        <w:t xml:space="preserve">06.08.2025</w:t>
      </w:r>
    </w:p>
    <w:p>
      <w:pPr/>
      <w:r>
        <w:rPr>
          <w:b w:val="1"/>
          <w:bCs w:val="1"/>
        </w:rPr>
        <w:t xml:space="preserve">Country</w:t>
      </w:r>
    </w:p>
    <w:p>
      <w:pPr/>
      <w:r>
        <w:rPr/>
        <w:t xml:space="preserve">Malta</w:t>
      </w:r>
    </w:p>
    <w:p>
      <w:pPr/>
      <w:r>
        <w:rPr>
          <w:b w:val="1"/>
          <w:bCs w:val="1"/>
        </w:rPr>
        <w:t xml:space="preserve">Thematic area(s)</w:t>
      </w:r>
    </w:p>
    <w:p>
      <w:pPr/>
      <w:r>
        <w:rPr/>
        <w:t xml:space="preserve">General asylum and migration development</w:t>
      </w:r>
    </w:p>
    <w:p>
      <w:pPr/>
      <w:r>
        <w:rPr>
          <w:b w:val="1"/>
          <w:bCs w:val="1"/>
        </w:rPr>
        <w:t xml:space="preserve">Development type</w:t>
      </w:r>
    </w:p>
    <w:p>
      <w:pPr/>
      <w:r>
        <w:rPr/>
        <w:t xml:space="preserve">Publication</w:t>
      </w:r>
    </w:p>
    <w:sectPr>
      <w:headerReference w:type="default" r:id="rId10"/>
      <w:footerReference w:type="default" r:id="rId11"/>
      <w:pgSz w:orient="portrait" w:w="11905.511811023622" w:h="16837.79527559055"/>
      <w:pgMar w:top="1701" w:right="1417" w:bottom="1417" w:left="1417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142" w:after="284"/>
      <w:pBdr>
        <w:bottom w:val="single" w:sz="4" w:color="1071D8"/>
      </w:pBdr>
    </w:pPr>
    <w:r>
      <w:rPr/>
      <w:t xml:space="preserve"/>
    </w:r>
  </w:p>
  <w:p>
    <w:pPr>
      <w:spacing w:before="0" w:after="0"/>
    </w:pPr>
    <w:r>
      <w:rPr>
        <w:sz w:val="16"/>
        <w:szCs w:val="16"/>
      </w:rPr>
      <w:t xml:space="preserve">© European Union Agency for Asylum, 2026. Reproduction is authorised, provided the source is acknowledged.</w:t>
    </w:r>
  </w:p>
  <w:p>
    <w:pPr>
      <w:spacing w:before="0" w:after="0"/>
    </w:pPr>
    <w:r>
      <w:rPr>
        <w:sz w:val="16"/>
        <w:szCs w:val="16"/>
      </w:rPr>
      <w:t xml:space="preserve">Document generated on 15-10-2026</w:t>
    </w:r>
  </w:p>
  <w:tbl>
    <w:tblGrid>
      <w:gridCol w:w="7500" w:type="dxa"/>
      <w:gridCol w:w="1572" w:type="dxa"/>
    </w:tblGrid>
    <w:tr>
      <w:trPr/>
      <w:tc>
        <w:tcPr>
          <w:tcW w:w="7500" w:type="dxa"/>
          <w:noWrap/>
        </w:tcPr>
        <w:p>
          <w:pPr>
            <w:spacing w:before="0" w:after="0"/>
          </w:pPr>
          <w:r>
            <w:rPr>
              <w:sz w:val="16"/>
              <w:szCs w:val="16"/>
            </w:rPr>
            <w:t xml:space="preserve">For more information, please contact: </w:t>
          </w:r>
          <w:hyperlink r:id="rId1" w:history="1">
            <w:r>
              <w:rPr>
                <w:color w:val="0444c4"/>
                <w:sz w:val="16"/>
                <w:szCs w:val="16"/>
                <w:u w:val="single"/>
              </w:rPr>
              <w:t xml:space="preserve">ias@euaa.europa.eu</w:t>
            </w:r>
          </w:hyperlink>
        </w:p>
      </w:tc>
      <w:tc>
        <w:tcPr>
          <w:tcW w:w="1572" w:type="dxa"/>
          <w:noWrap/>
        </w:tcPr>
        <w:p>
          <w:pPr>
            <w:jc w:val="end"/>
            <w:spacing w:before="0" w:after="0"/>
          </w:pPr>
          <w:r>
            <w:fldChar w:fldCharType="begin"/>
          </w:r>
          <w:r>
            <w:rPr>
              <w:sz w:val="16"/>
              <w:szCs w:val="16"/>
            </w:rPr>
            <w:instrText xml:space="preserve">PAGE</w:instrText>
          </w:r>
          <w:r>
            <w:fldChar w:fldCharType="separate"/>
          </w:r>
          <w:r>
            <w:fldChar w:fldCharType="end"/>
          </w:r>
        </w:p>
      </w:tc>
    </w:tr>
  </w:tbl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Grid>
      <w:gridCol w:w="1884" w:type="dxa"/>
      <w:gridCol w:w="4040" w:type="dxa"/>
      <w:gridCol w:w="3148" w:type="dxa"/>
    </w:tblGrid>
    <w:tr>
      <w:trPr/>
      <w:tc>
        <w:tcPr>
          <w:tcW w:w="1884" w:type="dxa"/>
          <w:noWrap/>
        </w:tcPr>
        <w:p>
          <w:pPr>
            <w:jc w:val="start"/>
          </w:pPr>
          <w:r>
            <w:pict>
              <v:shape type="#_x0000_t75" stroked="f" style="width:80pt; height:39pt; margin-left:0pt; margin-top:0pt; mso-position-horizontal:left; mso-position-vertical:top; mso-position-horizontal-relative:char; mso-position-vertical-relative:line;">
                <w10:wrap type="inline"/>
                <v:imagedata r:id="rId1" o:title=""/>
              </v:shape>
            </w:pict>
          </w:r>
        </w:p>
      </w:tc>
      <w:tc>
        <w:tcPr>
          <w:tcW w:w="4040" w:type="dxa"/>
          <w:noWrap/>
        </w:tcPr>
        <w:p>
          <w:pPr>
            <w:jc w:val="start"/>
          </w:pPr>
          <w:r>
            <w:pict>
              <v:shape type="#_x0000_t75" stroked="f" style="width:202pt; height:41pt; margin-left:0pt; margin-top:0pt; mso-position-horizontal:left; mso-position-vertical:top; mso-position-horizontal-relative:char; mso-position-vertical-relative:line;">
                <w10:wrap type="inline"/>
                <v:imagedata r:id="rId2" o:title=""/>
              </v:shape>
            </w:pict>
          </w:r>
        </w:p>
      </w:tc>
      <w:tc>
        <w:tcPr>
          <w:tcW w:w="3148" w:type="dxa"/>
          <w:noWrap/>
        </w:tcPr>
        <w:p>
          <w:pPr>
            <w:jc w:val="end"/>
          </w:pPr>
          <w:r>
            <w:rPr>
              <w:sz w:val="16"/>
              <w:szCs w:val="16"/>
              <w:i w:val="1"/>
              <w:iCs w:val="1"/>
            </w:rPr>
            <w:t xml:space="preserve"/>
          </w:r>
        </w:p>
      </w:tc>
    </w:tr>
  </w:tbl>
  <w:p>
    <w:pPr>
      <w:spacing w:after="35"/>
    </w:pPr>
    <w:r>
      <w:rPr/>
      <w:t xml:space="preserve"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">
    <w:nsid w:val="A7B390C1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4">
    <w:abstractNumId w:val="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480" w:after="480"/>
    </w:pPr>
    <w:rPr>
      <w:rFonts w:ascii="Calibri" w:hAnsi="Calibri" w:eastAsia="Calibri" w:cs="Calibri"/>
      <w:color w:val="24234C"/>
      <w:sz w:val="44"/>
      <w:szCs w:val="44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240"/>
    </w:pPr>
    <w:rPr>
      <w:rFonts w:ascii="Calibri" w:hAnsi="Calibri" w:eastAsia="Calibri" w:cs="Calibri"/>
      <w:color w:val="24234C"/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spacing w:before="240" w:after="120"/>
    </w:pPr>
    <w:rPr>
      <w:rFonts w:ascii="Calibri" w:hAnsi="Calibri" w:eastAsia="Calibri" w:cs="Calibri"/>
      <w:color w:val="24234C"/>
      <w:sz w:val="22"/>
      <w:szCs w:val="2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dip.euaa.europa.eu/node/6662" TargetMode="External"/><Relationship Id="rId8" Type="http://schemas.openxmlformats.org/officeDocument/2006/relationships/hyperlink" Target="https://aditus.org.mt/aida-2024/" TargetMode="External"/><Relationship Id="rId9" Type="http://schemas.openxmlformats.org/officeDocument/2006/relationships/hyperlink" Target="https://asylumineurope.org/wp-content/uploads/2025/08/AIDA-MT_2024-Update.pdf" TargetMode="External"/><Relationship Id="rId10" Type="http://schemas.openxmlformats.org/officeDocument/2006/relationships/header" Target="header1.xml"/><Relationship Id="rId11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mailto:ias@euaa.europa.eu" TargetMode="Externa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png"/><Relationship Id="rId2" Type="http://schemas.openxmlformats.org/officeDocument/2006/relationships/image" Target="media/header1_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2026-10-15T04:29:55+00:00</dcterms:created>
  <dcterms:modified xsi:type="dcterms:W3CDTF">2026-10-15T04:29:55+00:00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