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Parliament enacts amendments to public health legislation zzzzzz</w:t>
        </w:r>
      </w:hyperlink>
    </w:p>
    <w:p>
      <w:pPr/>
      <w:r>
        <w:rPr/>
        <w:t xml:space="preserve">On the 5 August 2025, parliament enacted </w:t>
      </w:r>
      <w:hyperlink r:id="rId8" w:history="1">
        <w:r>
          <w:rPr>
            <w:color w:val="var(--word-link)"/>
          </w:rPr>
          <w:t xml:space="preserve">Act No. XXVIII of 2025</w:t>
        </w:r>
      </w:hyperlink>
      <w:r>
        <w:rPr/>
        <w:t xml:space="preserve"> amending the </w:t>
      </w:r>
      <w:hyperlink r:id="rId9" w:history="1">
        <w:r>
          <w:rPr>
            <w:color w:val="var(--word-link)"/>
          </w:rPr>
          <w:t xml:space="preserve">Prevention of Disease Ordinance, Cap. 36 of the laws of Malta</w:t>
        </w:r>
      </w:hyperlink>
      <w:r>
        <w:rPr/>
        <w:t xml:space="preserve">. </w:t>
      </w:r>
    </w:p>
    <w:p>
      <w:pPr/>
      <w:r>
        <w:rPr/>
        <w:t xml:space="preserve">The amendments delete Article 13 of the law, which previously read:</w:t>
      </w:r>
    </w:p>
    <w:p>
      <w:pPr/>
      <w:r>
        <w:rPr>
          <w:i w:val="1"/>
          <w:iCs w:val="1"/>
        </w:rPr>
        <w:t xml:space="preserve">"(1) Where the Superintendent [of Public Health] has reason to suspect that a person may spread disease he may, by order, restrict the movements of such person or suspend him from attending to his work for a period not exceeding four weeks, which period may be extended up to ten weeks for the purpose of finalising such microbiological tests as may be necessary.</w:t>
      </w:r>
    </w:p>
    <w:p>
      <w:pPr/>
      <w:r>
        <w:rPr>
          <w:i w:val="1"/>
          <w:iCs w:val="1"/>
        </w:rPr>
        <w:t xml:space="preserve">(2) Any person who acts in contravention of the provisions of this article shall be guilty of an offence against this Ordinance."</w:t>
      </w:r>
    </w:p>
    <w:p>
      <w:pPr/>
      <w:r>
        <w:rPr>
          <w:i w:val="1"/>
          <w:iCs w:val="1"/>
        </w:rPr>
        <w:t xml:space="preserve">Article 13 was previously relied upon by the public health authorities and the Immigration Police to order the detention of migrants who arrived on th</w:t>
      </w:r>
      <w:r>
        <w:rPr/>
        <w:t xml:space="preserve">e territory </w:t>
      </w:r>
      <w:r>
        <w:rPr>
          <w:i w:val="1"/>
          <w:iCs w:val="1"/>
        </w:rPr>
        <w:t xml:space="preserve">in an irregular manner, including asylum seekers, pending a medical clearance.</w:t>
      </w:r>
    </w:p>
    <w:p>
      <w:pPr/>
      <w:r>
        <w:rPr/>
        <w:t xml:space="preserve">For the previous version of the Prevention of Disease Ordinance, Chapter 36, of the Laws of Malta, as amended by Legal Notice 407 of 2007, click </w:t>
      </w:r>
      <w:hyperlink r:id="rId10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/>
        <w:t xml:space="preserve">For the amending Act, click </w:t>
      </w:r>
      <w:hyperlink r:id="rId11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Parliament of the Republic of Malta | Parlament Ta' Malta (5 August, 2025), [ACT No. XXVIII of 2025],</w:t>
      </w:r>
      <w:hyperlink r:id="rId8" w:history="1">
        <w:r>
          <w:rPr>
            <w:color w:val="var(--word-link)"/>
          </w:rPr>
          <w:t xml:space="preserve">https://legislation.mt/eli/act/2025/28/eng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2644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parliament-enacts-amendments-public-health-legislation" TargetMode="External"/><Relationship Id="rId8" Type="http://schemas.openxmlformats.org/officeDocument/2006/relationships/hyperlink" Target="https://legislation.mt/eli/act/2025/28/eng" TargetMode="External"/><Relationship Id="rId9" Type="http://schemas.openxmlformats.org/officeDocument/2006/relationships/hyperlink" Target="https://legislation.mt/eli/cap/36/eng" TargetMode="External"/><Relationship Id="rId10" Type="http://schemas.openxmlformats.org/officeDocument/2006/relationships/hyperlink" Target="https://easo.sharepoint.com/:b:/r/sites/IDS-MLT/Shared%20Documents/Cap%2036,%20LN%20407%20of%202007.pdf?csf=1&amp;web=1&amp;e=YI6fFb" TargetMode="External"/><Relationship Id="rId11" Type="http://schemas.openxmlformats.org/officeDocument/2006/relationships/hyperlink" Target="https://easo.sharepoint.com/:b:/r/sites/IDS-MLT/Shared%20Documents/Act%20XXVIII%20of%202025.pdf?csf=1&amp;web=1&amp;e=jn4hbL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2026-07-08T00:40:37+00:00</dcterms:created>
  <dcterms:modified xsi:type="dcterms:W3CDTF">2026-07-08T00:40:37+00:00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