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the Act on Foreigners brings changes for Ukrainians, returns and placement of minors zzzzzz</w:t>
        </w:r>
      </w:hyperlink>
    </w:p>
    <w:p>
      <w:pPr/>
      <w:r>
        <w:rPr/>
        <w:t xml:space="preserve">The Council of Ministers adopted </w:t>
      </w:r>
      <w:hyperlink r:id="rId8" w:history="1">
        <w:r>
          <w:rPr>
            <w:color w:val="var(--word-link)"/>
          </w:rPr>
          <w:t xml:space="preserve">a bill on 5 August 2025</w:t>
        </w:r>
      </w:hyperlink>
      <w:r>
        <w:rPr/>
        <w:t xml:space="preserve">, amending the Act on Foreigners and introducing the following key changes:</w:t>
      </w:r>
    </w:p>
    <w:p>
      <w:pPr>
        <w:numPr>
          <w:ilvl w:val="0"/>
          <w:numId w:val="4"/>
        </w:numPr>
      </w:pPr>
      <w:r>
        <w:rPr/>
        <w:t xml:space="preserve">Possibility to submit electronically applications for temporary and permanent residence permits and long-term EU resident permits through the Case Management Module (MOS).</w:t>
      </w:r>
    </w:p>
    <w:p>
      <w:pPr>
        <w:numPr>
          <w:ilvl w:val="0"/>
          <w:numId w:val="4"/>
        </w:numPr>
      </w:pPr>
      <w:r>
        <w:rPr/>
        <w:t xml:space="preserve">The MOS system will enable Ukrainian citizens with temporary protection to submit applications for temporary residence for 3 years, to move away from temporariness status and reduce the costs of social assistance.</w:t>
      </w:r>
    </w:p>
    <w:p>
      <w:pPr>
        <w:numPr>
          <w:ilvl w:val="0"/>
          <w:numId w:val="4"/>
        </w:numPr>
      </w:pPr>
      <w:r>
        <w:rPr/>
        <w:t xml:space="preserve">To speed up the process of return, the foreigner will be informed faster about the obligation to leave Poland by receiving a warning to the previously provided e-mail address by via ePUAP. In addition, if the decision on deportation was issued by another EU country, Poland will not have to issue its own decision on a return.</w:t>
      </w:r>
    </w:p>
    <w:p>
      <w:pPr>
        <w:numPr>
          <w:ilvl w:val="0"/>
          <w:numId w:val="4"/>
        </w:numPr>
      </w:pPr>
      <w:r>
        <w:rPr/>
        <w:t xml:space="preserve">The jurisdiction in cases concerning the placement of unaccompanied foreign children in foster care or (for those above 15 years) in detention in guarded centres, was transferred to the court of the child's actual residence, instead of the court where the child was apprehended, thereby reducing transportation time, costs and inconvenience for the children.</w:t>
      </w:r>
    </w:p>
    <w:p>
      <w:pPr/>
      <w:r>
        <w:rPr>
          <w:b w:val="1"/>
          <w:bCs w:val="1"/>
        </w:rPr>
        <w:t xml:space="preserve">Source(s)</w:t>
      </w:r>
    </w:p>
    <w:p>
      <w:pPr>
        <w:numPr>
          <w:ilvl w:val="0"/>
          <w:numId w:val="5"/>
        </w:numPr>
      </w:pPr>
      <w:r>
        <w:rPr/>
        <w:t xml:space="preserve">Chancellery of the Prime Minister | Kancelaria Prezesa Rady Ministrów (5 August, 2025), Projekt ustawy o zmianie ustawy o cudzoziemcach oraz niektórych innych ustaw [Draft Act Amending the Act on Foreigners and Certain Other Acts],</w:t>
      </w:r>
      <w:hyperlink r:id="rId9" w:history="1">
        <w:r>
          <w:rPr>
            <w:color w:val="var(--word-link)"/>
          </w:rPr>
          <w:t xml:space="preserve">https://www.gov.pl/web/premier/projekt-ustawy-o-zmianie-ustawy-o-cudzoziemcach-oraz-niektorych-innych-ustaw17</w:t>
        </w:r>
      </w:hyperlink>
    </w:p>
    <w:p>
      <w:pPr/>
      <w:r>
        <w:rPr>
          <w:b w:val="1"/>
          <w:bCs w:val="1"/>
        </w:rPr>
        <w:t xml:space="preserve">Date of development</w:t>
      </w:r>
    </w:p>
    <w:p>
      <w:pPr/>
      <w:r>
        <w:rPr/>
        <w:t xml:space="preserve">05.08.2025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D5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7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amendments-act-foreigners-brings-changes-ukrainians-returns-and-placement" TargetMode="External"/><Relationship Id="rId8" Type="http://schemas.openxmlformats.org/officeDocument/2006/relationships/hyperlink" Target="https://www.gov.pl/web/premier/projekt-ustawy-o-zmianie-ustawy-o-cudzoziemcach-oraz-niektorych-innych-ustaw14" TargetMode="External"/><Relationship Id="rId9" Type="http://schemas.openxmlformats.org/officeDocument/2006/relationships/hyperlink" Target="https://www.gov.pl/web/premier/projekt-ustawy-o-zmianie-ustawy-o-cudzoziemcach-oraz-niektorych-innych-ustaw17"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2026-07-07T14:08:21+00:00</dcterms:created>
  <dcterms:modified xsi:type="dcterms:W3CDTF">2026-07-07T14:08:21+00:00</dcterms:modified>
</cp:coreProperties>
</file>

<file path=docProps/custom.xml><?xml version="1.0" encoding="utf-8"?>
<Properties xmlns="http://schemas.openxmlformats.org/officeDocument/2006/custom-properties" xmlns:vt="http://schemas.openxmlformats.org/officeDocument/2006/docPropsVTypes"/>
</file>