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IND announces that several countries need to be removed from the list of safe countries of origin zzzzzz</w:t>
        </w:r>
      </w:hyperlink>
    </w:p>
    <w:p>
      <w:pPr/>
      <w:r>
        <w:rPr/>
        <w:t xml:space="preserve">The IND announced that the Dutch list of safe countries of origin needs to be shortened following the </w:t>
      </w:r>
      <w:hyperlink r:id="rId8" w:history="1">
        <w:r>
          <w:rPr>
            <w:color w:val="var(--word-link)"/>
          </w:rPr>
          <w:t xml:space="preserve">judgment</w:t>
        </w:r>
      </w:hyperlink>
      <w:r>
        <w:rPr/>
        <w:t xml:space="preserve"> of the Court of Justice of the European Union (CJEU) on 1 August 2025, which ruled that exceptions for categories of persons are not permitted when designating a safe country of origin. </w:t>
      </w:r>
    </w:p>
    <w:p>
      <w:pPr/>
      <w:r>
        <w:rPr/>
        <w:t xml:space="preserve">According to an information notice* on the IND’s website, the following countries must be removed from the list: Armenia, Brazil, Ghana, Jamaica, Morocco, Senegal, Serbia and Tunisia. Applications from these countries can no longer be processed under the accelerated procedure corresponding to Track 2 and cannot be declared manifestly unfounded on grounds of a safe country of origin.</w:t>
      </w:r>
      <w:br/>
      <w:br/>
      <w:r>
        <w:rPr>
          <w:i w:val="1"/>
          <w:iCs w:val="1"/>
        </w:rPr>
        <w:t xml:space="preserve">*An information notice is intended to provide notification to employees of the IND and is temporary in nature.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(5 August, 2025), [IB 2025/35 Judgment of the Court of Justice of the European Union on the exclusion of safe countries of origin from groups],</w:t>
      </w:r>
      <w:hyperlink r:id="rId9" w:history="1">
        <w:r>
          <w:rPr>
            <w:color w:val="var(--word-link)"/>
          </w:rPr>
          <w:t xml:space="preserve">https://puc.overheid.nl/ind/doc/PUC_1380036_1/1/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F685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announces-several-countries-need-be-removed-list-safe-countries-origin" TargetMode="External"/><Relationship Id="rId8" Type="http://schemas.openxmlformats.org/officeDocument/2006/relationships/hyperlink" Target="https://caselaw.euaa.europa.eu/pages/viewcaselaw.aspx?CaseLawID=5152&amp;returnurl=/pages/digest.aspx" TargetMode="External"/><Relationship Id="rId9" Type="http://schemas.openxmlformats.org/officeDocument/2006/relationships/hyperlink" Target="https://puc.overheid.nl/ind/doc/PUC_1380036_1/1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2026-07-07T22:17:38+00:00</dcterms:created>
  <dcterms:modified xsi:type="dcterms:W3CDTF">2026-07-07T22:17:38+00:00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