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For the period 2024-2026, the Asylum, Migration and Integration Fund AMIF is co-financing 75% of a project regarding the use of interpreting services and new technologies in order to improve and speed up the processing of asylum applications. The total amount of the AMIF grant is €21 million over the period of three years. This project is part of the Common European Asylum System (CEAS) and the European Pact on Migration and Asylum and includes four components: </w:t>
      </w:r>
    </w:p>
    <w:p>
      <w:pPr/>
      <w:r>
        <w:rPr/>
        <w:t xml:space="preserve">• Translation of interviews for asylum applications into the applicant's language (Pashto, Ukrainian, Bengali, Haitian Creole, etc.); </w:t>
      </w:r>
    </w:p>
    <w:p>
      <w:pPr/>
      <w:r>
        <w:rPr/>
        <w:t xml:space="preserve">• Translations via the phone for introductory interviews for asylum applications, in conjunction with the France Asile (EFA) pilot scheme; </w:t>
      </w:r>
    </w:p>
    <w:p>
      <w:pPr/>
      <w:r>
        <w:rPr/>
        <w:t xml:space="preserve">• Testing of artificial intelligence tools, for example for certain documentary research (but under no circumstances for drafting decisions); </w:t>
      </w:r>
    </w:p>
    <w:p>
      <w:pPr/>
      <w:r>
        <w:rPr/>
        <w:t xml:space="preserve">• digitisation of the asylum application processing system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French Office for the Protection of Refugees and Stateless Persons | Office français de protection des réfugiés et apatrides (29 August, 2025), Le Fonds asile, migration et intégration (FAMI) [The Asylum, Migration and Integration Fund (AMIF)],</w:t>
      </w:r>
      <w:hyperlink r:id="rId8" w:history="1">
        <w:r>
          <w:rPr>
            <w:color w:val="var(--word-link)"/>
          </w:rPr>
          <w:t xml:space="preserve">https://www.ofpra.gouv.fr/actualites/le-fonds-asile-migration-et-integration-fami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29.08.2025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Personal interview, Interpretation, 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52304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www.ofpra.gouv.fr/actualites/le-fonds-asile-migration-et-integration-fami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2026-07-07T05:11:08+00:00</dcterms:created>
  <dcterms:modified xsi:type="dcterms:W3CDTF">2026-07-07T05:11:08+00:00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