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Finnish Immigration Service provides updates on Syria zzzzzz</w:t>
        </w:r>
      </w:hyperlink>
    </w:p>
    <w:p>
      <w:pPr/>
      <w:r>
        <w:rPr/>
        <w:t xml:space="preserve">The Finnish Immigration Service provided updates on processing of applications from Syrian nationals. It informed that although the processing of asylum applications was interrupted as of 9 December 2024 due to the changed situation in Syria, however it currently considers that it is possible to examine applications submitted on other grounds.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(1 July, 2025), [Updates about Syria],</w:t>
      </w:r>
      <w:hyperlink r:id="rId8" w:history="1">
        <w:r>
          <w:rPr>
            <w:color w:val="var(--word-link)"/>
          </w:rPr>
          <w:t xml:space="preserve">https://migri.fi/en/-/updates-about-syria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6A7F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nish-immigration-service-provides-updates-syria" TargetMode="External"/><Relationship Id="rId8" Type="http://schemas.openxmlformats.org/officeDocument/2006/relationships/hyperlink" Target="https://migri.fi/en/-/updates-about-syr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2026-05-31T04:32:08+00:00</dcterms:created>
  <dcterms:modified xsi:type="dcterms:W3CDTF">2026-05-31T04:32:08+00:00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