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Resettlement and humanitarian admission - Estonia</w:t>
      </w:r>
    </w:p>
    <w:p>
      <w:pPr>
        <w:pStyle w:val="Heading2"/>
      </w:pPr>
      <w:r>
        <w:rPr/>
        <w:t xml:space="preserve">Overview</w:t>
      </w:r>
    </w:p>
    <w:p>
      <w:pPr/>
      <w:r>
        <w:rPr/>
        <w:t xml:space="preserve">Content updated and validated on: 22/08/2025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Estonia is bound by the Union Resettlement and Humanitarian Admission Framework Regulation (URF)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Resettlement is governed by Section 5</w:t>
      </w:r>
      <w:r>
        <w:rPr>
          <w:vertAlign w:val="superscript"/>
        </w:rPr>
        <w:t xml:space="preserve">1</w:t>
      </w:r>
      <w:r>
        <w:rPr/>
        <w:t xml:space="preserve"> of the Act on Granting International Protection to Aliens (AGIPA) | </w:t>
      </w:r>
      <w:hyperlink r:id="rId7" w:history="1">
        <w:r>
          <w:rPr>
            <w:color w:val="0444c4"/>
            <w:u w:val="single"/>
          </w:rPr>
          <w:t xml:space="preserve">Välismaalasele rahvusvahelise kaitse andmise seadus.</w:t>
        </w:r>
      </w:hyperlink>
    </w:p>
    <w:p>
      <w:pPr>
        <w:pStyle w:val="Heading2"/>
      </w:pPr>
      <w:r>
        <w:rPr/>
        <w:t xml:space="preserve">Competent authority and stakeholders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2994" w:type="dxa"/>
            <w:noWrap/>
          </w:tcPr>
          <w:p>
            <w:pPr/>
            <w:r>
              <w:rPr/>
              <w:t xml:space="preserve">Authorities responsible for establishing resettlement and humanitarian admission policy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Estonian Government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Identification and referral of refugees for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Selection of refugees for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Pre-departure assistance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Travel arrangements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Arrival and reception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</w:tbl>
    <w:p>
      <w:pPr>
        <w:pStyle w:val="Heading2"/>
      </w:pPr>
      <w:r>
        <w:rPr/>
        <w:t xml:space="preserve">Programmes currently in place</w:t>
      </w:r>
    </w:p>
    <w:p>
      <w:pPr/>
      <w:r>
        <w:rPr/>
        <w:t xml:space="preserve">Resettlement or humanitarian admission programmes are currently not in place.</w:t>
      </w:r>
    </w:p>
    <w:p>
      <w:pPr>
        <w:pStyle w:val="Heading2"/>
      </w:pPr>
      <w:r>
        <w:rPr/>
        <w:t xml:space="preserve">National quotas on resettlement and humanitarian admission</w:t>
      </w:r>
    </w:p>
    <w:p>
      <w:pPr>
        <w:pStyle w:val="Heading2"/>
      </w:pPr>
      <w:r>
        <w:rPr/>
        <w:t xml:space="preserve">National commitments for resettlement, humanitarian admission and emergency quota</w:t>
      </w:r>
    </w:p>
    <w:p>
      <w:pPr/>
      <w:r>
        <w:rPr/>
        <w:t xml:space="preserve"> </w:t>
      </w:r>
    </w:p>
    <w:tbl>
      <w:tblGrid>
        <w:gridCol/>
        <w:gridCol/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2268" w:type="dxa"/>
            <w:noWrap/>
          </w:tcPr>
          <w:p>
            <w:pPr/>
            <w:r>
              <w:rPr/>
              <w:t xml:space="preserve">2-year Union Plan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National commitment for resettlement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National commitment for humanitarian admissions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Emergency quota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2024-2025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2026-2027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2028-2029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</w:tbl>
    <w:p>
      <w:pPr>
        <w:pStyle w:val="Heading2"/>
      </w:pPr>
      <w:r>
        <w:rPr/>
        <w:t xml:space="preserve">Procedural and practical arrangements</w:t>
      </w:r>
    </w:p>
    <w:p>
      <w:pPr>
        <w:pStyle w:val="Heading2"/>
      </w:pPr>
      <w:r>
        <w:rPr/>
        <w:t xml:space="preserve">The admission procedure</w:t>
      </w:r>
    </w:p>
    <w:p>
      <w:pPr/>
      <w:r>
        <w:rPr/>
        <w:t xml:space="preserve">Resettlement or humanitarian admission programmes are currently not in place.</w:t>
      </w:r>
    </w:p>
    <w:p>
      <w:pPr>
        <w:pStyle w:val="Heading2"/>
      </w:pPr>
      <w:r>
        <w:rPr/>
        <w:t xml:space="preserve">Type of protection granted and residence permit issued after the admission procedure</w:t>
      </w:r>
    </w:p>
    <w:p>
      <w:pPr/>
      <w:r>
        <w:rPr/>
        <w:t xml:space="preserve">Resettlement or humanitarian admission programmes are currently not in place.</w:t>
      </w:r>
    </w:p>
    <w:p>
      <w:pPr>
        <w:pStyle w:val="Heading2"/>
      </w:pPr>
      <w:r>
        <w:rPr/>
        <w:t xml:space="preserve">Pre-departure assistance</w:t>
      </w:r>
    </w:p>
    <w:p>
      <w:pPr/>
      <w:r>
        <w:rPr/>
        <w:t xml:space="preserve">Resettlement or humanitarian admission programmes are currently not in place.</w:t>
      </w:r>
    </w:p>
    <w:p>
      <w:pPr>
        <w:pStyle w:val="Heading2"/>
      </w:pPr>
      <w:r>
        <w:rPr/>
        <w:t xml:space="preserve">Travel arrangements</w:t>
      </w:r>
    </w:p>
    <w:p>
      <w:pPr/>
      <w:r>
        <w:rPr/>
        <w:t xml:space="preserve">Resettlement or humanitarian admission programmes are currently not in place.</w:t>
      </w:r>
    </w:p>
    <w:p>
      <w:pPr>
        <w:pStyle w:val="Heading2"/>
      </w:pPr>
      <w:r>
        <w:rPr/>
        <w:t xml:space="preserve">Arrival and reception</w:t>
      </w:r>
    </w:p>
    <w:p>
      <w:pPr/>
      <w:r>
        <w:rPr/>
        <w:t xml:space="preserve">Resettlement or humanitarian admission programmes are currently not in place.</w:t>
      </w:r>
    </w:p>
    <w:p>
      <w:pPr>
        <w:pStyle w:val="Heading2"/>
      </w:pPr>
      <w:r>
        <w:rPr/>
        <w:t xml:space="preserve">Integration support to resettled and admitted refugees</w:t>
      </w:r>
    </w:p>
    <w:p>
      <w:pPr/>
      <w:r>
        <w:rPr/>
        <w:t xml:space="preserve">Resettlement or humanitarian admission programmes are currently not in place.</w:t>
      </w:r>
    </w:p>
    <w:p>
      <w:pPr>
        <w:pStyle w:val="Heading2"/>
      </w:pPr>
      <w:r>
        <w:rPr/>
        <w:t xml:space="preserve">Resettlement programmes</w:t>
      </w:r>
    </w:p>
    <w:p>
      <w:pPr/>
      <w:r>
        <w:rPr/>
        <w:t xml:space="preserve">Resettlement or humanitarian admission programmes are currently not in place.</w:t>
      </w:r>
    </w:p>
    <w:p>
      <w:pPr>
        <w:pStyle w:val="Heading2"/>
      </w:pPr>
      <w:r>
        <w:rPr/>
        <w:t xml:space="preserve">Humanitarian admission programmes</w:t>
      </w:r>
    </w:p>
    <w:p>
      <w:pPr/>
      <w:r>
        <w:rPr/>
        <w:t xml:space="preserve">Resettlement or humanitarian admission programmes are currently not in place.</w:t>
      </w:r>
    </w:p>
    <w:p>
      <w:pPr>
        <w:pStyle w:val="Heading2"/>
      </w:pPr>
      <w:r>
        <w:rPr/>
        <w:t xml:space="preserve">Complementary pathways</w:t>
      </w:r>
    </w:p>
    <w:p>
      <w:pPr/>
      <w:r>
        <w:rPr/>
        <w:t xml:space="preserve">Resettlement or humanitarian admission programmes are currently not in place.</w:t>
      </w:r>
    </w:p>
    <w:p>
      <w:pPr>
        <w:pStyle w:val="Heading2"/>
      </w:pPr>
      <w:r>
        <w:rPr/>
        <w:t xml:space="preserve">Community sponsorship schemes related to state-led resettlement programmes</w:t>
      </w:r>
    </w:p>
    <w:p>
      <w:pPr/>
      <w:r>
        <w:rPr/>
        <w:t xml:space="preserve">Resettlement or humanitarian admission programmes are currently not in place.</w:t>
      </w:r>
    </w:p>
    <w:p>
      <w:pPr>
        <w:pStyle w:val="Heading2"/>
      </w:pPr>
      <w:r>
        <w:rPr/>
        <w:t xml:space="preserve">Community sponsorship schemes linked to civil society-led humanitarian admission programmes</w:t>
      </w:r>
    </w:p>
    <w:p>
      <w:pPr/>
      <w:r>
        <w:rPr/>
        <w:t xml:space="preserve">Resettlement or humanitarian admission programmes are currently not in place.</w:t>
      </w:r>
    </w:p>
    <w:p>
      <w:pPr>
        <w:pStyle w:val="Heading2"/>
      </w:pPr>
      <w:r>
        <w:rPr/>
        <w:t xml:space="preserve">Community sponsorship schemes linked to other complementary pathways</w:t>
      </w:r>
    </w:p>
    <w:p>
      <w:pPr/>
      <w:r>
        <w:rPr/>
        <w:t xml:space="preserve">Resettlement or humanitarian admission programmes are currently not in place.</w:t>
      </w:r>
    </w:p>
    <w:sectPr>
      <w:headerReference w:type="default" r:id="rId8"/>
      <w:footerReference w:type="default" r:id="rId9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Resettlement and humanitarian admission - Estonia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has been validated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iigiteataja.ee/en/eli/516012024004/consolide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2026-10-14T21:01:42+00:00</dcterms:created>
  <dcterms:modified xsi:type="dcterms:W3CDTF">2026-10-14T21:01:42+00:00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