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OCMA urges Ukrainian civilians to renew their temporary protection status before the March deadline zzzzzz</w:t>
        </w:r>
      </w:hyperlink>
    </w:p>
    <w:p>
      <w:pPr/>
      <w:r>
        <w:rPr/>
        <w:t xml:space="preserve">The Office of Citizenship and Migration Affairs (OCMA) reminds that the temporary protection status for several thousand Ukrainian civilians in Latvia will expire on 4 March 2025. To continue residing in Latvia, they must apply for a residence permit to extend their temporary protection status. </w:t>
      </w:r>
    </w:p>
    <w:p>
      <w:pPr/>
      <w:r>
        <w:rPr/>
        <w:t xml:space="preserve">Processing a renewal application can take up to three months, so the OCMA urges affected individuals to apply as early as possible to avoid disruptions. Applications can be submitted electronically, by mail, or in person at designated service centres. Those with Russian or Belarusian citizenship must also submit an additional questionnaire. Additionally, Ukrainian civilians newly arriving in Latvia must apply for temporary protection status, which, according to a recent legal amendment, now grants a residence permit valid for three years.</w:t>
      </w:r>
    </w:p>
    <w:p>
      <w:pPr/>
      <w:r>
        <w:rPr>
          <w:b w:val="1"/>
          <w:bCs w:val="1"/>
        </w:rPr>
        <w:t xml:space="preserve">Source(s)</w:t>
      </w:r>
    </w:p>
    <w:p>
      <w:pPr>
        <w:numPr>
          <w:ilvl w:val="0"/>
          <w:numId w:val="4"/>
        </w:numPr>
      </w:pPr>
      <w:r>
        <w:rPr/>
        <w:t xml:space="preserve">Office of Citizenship and Migration Affairs | Pilsonības un migrācijas lietu pārvalde (12 February, 2025), Svarīga informācija Ukrainas civiliedzīvotājiem: nepieciešams pagarināt pagaidu aizsardzības statusu [Important information for Ukrainian civilians: need to extend temporary protection status],</w:t>
      </w:r>
      <w:hyperlink r:id="rId8" w:history="1">
        <w:r>
          <w:rPr>
            <w:color w:val="var(--word-link)"/>
          </w:rPr>
          <w:t xml:space="preserve">https://www.pmlp.gov.lv/lv/jaunums/svariga-informacija-ukrainas-civiliedzivotajiem-nepieciesams-pagarinat-pagaidu-aizsardzibas-statusu</w:t>
        </w:r>
      </w:hyperlink>
    </w:p>
    <w:p>
      <w:pPr/>
      <w:r>
        <w:rPr>
          <w:b w:val="1"/>
          <w:bCs w:val="1"/>
        </w:rPr>
        <w:t xml:space="preserve">Date of development</w:t>
      </w:r>
    </w:p>
    <w:p>
      <w:pPr/>
      <w:r>
        <w:rPr/>
        <w:t xml:space="preserve">12.02.2025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48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ocma-urges-ukrainian-civilians-renew-their-temporary-protection-status-march" TargetMode="External"/><Relationship Id="rId8" Type="http://schemas.openxmlformats.org/officeDocument/2006/relationships/hyperlink" Target="https://www.pmlp.gov.lv/lv/jaunums/svariga-informacija-ukrainas-civiliedzivotajiem-nepieciesams-pagarinat-pagaidu-aizsardzibas-status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2026-07-11T21:32:24+00:00</dcterms:created>
  <dcterms:modified xsi:type="dcterms:W3CDTF">2026-07-11T21:32:24+00:00</dcterms:modified>
</cp:coreProperties>
</file>

<file path=docProps/custom.xml><?xml version="1.0" encoding="utf-8"?>
<Properties xmlns="http://schemas.openxmlformats.org/officeDocument/2006/custom-properties" xmlns:vt="http://schemas.openxmlformats.org/officeDocument/2006/docPropsVTypes"/>
</file>