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Justice and Public Security and the Ministry of Foreign Affairs prepared a new return strategy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Justice and Public Security and the Ministry of Foreign Affairs have prepared a new return strategy for the period 2025/2030. The strategy aims at achieving a controlled and sustainable migration in the country. </w:t>
      </w:r>
    </w:p>
    <w:p>
      <w:pPr/>
      <w:r>
        <w:rPr/>
        <w:t xml:space="preserve">The following five focus areas apply to the strategy period: </w:t>
      </w:r>
    </w:p>
    <w:p>
      <w:pPr/>
      <w:r>
        <w:rPr/>
        <w:t xml:space="preserve">Efficient and legally secure returns; </w:t>
      </w:r>
    </w:p>
    <w:p>
      <w:pPr/>
      <w:r>
        <w:rPr/>
        <w:t xml:space="preserve">Cooperation and coordination nationally; </w:t>
      </w:r>
    </w:p>
    <w:p>
      <w:pPr/>
      <w:r>
        <w:rPr/>
        <w:t xml:space="preserve">European return cooperation; </w:t>
      </w:r>
    </w:p>
    <w:p>
      <w:pPr/>
      <w:r>
        <w:rPr/>
        <w:t xml:space="preserve">Cooperation with countries of origin; </w:t>
      </w:r>
    </w:p>
    <w:p>
      <w:pPr/>
      <w:r>
        <w:rPr/>
        <w:t xml:space="preserve">Sustainable return and reintegration.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| Regjeringen (12 February, 2025), Returstrategi 2025–2030 [Return Strategy 2025 – 2030],</w:t>
      </w:r>
      <w:hyperlink r:id="rId9" w:history="1">
        <w:r>
          <w:rPr>
            <w:color w:val="0444c4"/>
            <w:u w:val="single"/>
          </w:rPr>
          <w:t xml:space="preserve">https://www.regjeringen.no/no/dokumenter/returstrategi-20252030/id3087523/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7BF5B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node/3183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egjeringen.no/no/dokumenter/returstrategi-20252030/id3087523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2026-09-15T00:09:53+00:00</dcterms:created>
  <dcterms:modified xsi:type="dcterms:W3CDTF">2026-09-15T00:09:53+00:00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