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Quarterly report on migration for Quarter IV, 2024 zzzzzz</w:t>
        </w:r>
      </w:hyperlink>
    </w:p>
    <w:p>
      <w:pPr/>
      <w:hyperlink r:id="rId8" w:history="1">
        <w:r>
          <w:rPr>
            <w:color w:val="var(--word-link)"/>
          </w:rPr>
          <w:t xml:space="preserve"> Go back to timeline</w:t>
        </w:r>
      </w:hyperlink>
    </w:p>
    <w:p>
      <w:pPr/>
      <w:r>
        <w:rPr/>
        <w:t xml:space="preserve">The Ministry of the Interior has issued a quarterly report on the situation in the field of migration in the Czech Republic and on migration routes to the European Union. The report contains statistics of foreigners legally residing in the Czech Republic, data related to international protection, temporary protection and information on the number of persons migrating within the three main Mediterranean migration routes to the EU - eastern, central and western. It also contains information regarding migration to the EU's eastern border and information regarding the situation on Western Balkan route.</w:t>
      </w:r>
    </w:p>
    <w:p>
      <w:pPr/>
      <w:r>
        <w:rPr/>
        <w:t xml:space="preserve">The number of foreign nationals who are long-term residents in Czechia is continuously growing. At the end of the fourth quarter of 2024, a total of 1,094,090 foreign nationals were registered in the country. Compared to 2023, this represented an increase of 2.7% (28,350 people). The share of foreigners in the total population of Czechia reached 10% at the end of 2024. Among foreign nationals living long-term in Czechia, citizens of Ukraine were the largest group (589,456), followed by citizens of Slovakia (121,472) and Vietnam (69,015). The significant increase in the number of foreigners in the country is mainly due to the granting of temporary protection to those fleeing due to the Russian military aggression in Ukraine. Czechia has long been the EU state hosting the most persons displaced from Ukraine per capita: 36 for every 1,000 inhabitants, making up 3.6% of the population in Czechia.</w:t>
      </w:r>
    </w:p>
    <w:p>
      <w:pPr/>
      <w:r>
        <w:rPr/>
        <w:t xml:space="preserve">Within the main Mediterranean migration routes, 19% fewer people arrived irregularly in Europe in the fourth quarter of this year than in the same period last year. Arrivals decreased by 5% compared to the third quarter of 2024. According to preliminary publicly available data from Frontex, since the beginning of the year, the number of illegal border crossings on the EU's eastern land borders has increased by 192%.</w:t>
      </w:r>
    </w:p>
    <w:p>
      <w:pPr/>
      <w:r>
        <w:rPr>
          <w:b w:val="1"/>
          <w:bCs w:val="1"/>
        </w:rPr>
        <w:t xml:space="preserve">Source(s)</w:t>
      </w:r>
    </w:p>
    <w:p>
      <w:pPr>
        <w:numPr>
          <w:ilvl w:val="0"/>
          <w:numId w:val="4"/>
        </w:numPr>
      </w:pPr>
      <w:r>
        <w:rPr/>
        <w:t xml:space="preserve">Ministry of the Interior | Ministerstvo Vnitra (24 February, 2025), Čtvrtletní zpráva o migraci za IV. čtvrtletí 2024 [Quarterly Report on Migration for the Fourth Quarter of 2024],</w:t>
      </w:r>
      <w:hyperlink r:id="rId9" w:history="1">
        <w:r>
          <w:rPr>
            <w:color w:val="var(--word-link)"/>
          </w:rPr>
          <w:t xml:space="preserve">https://mv.gov.cz/clanek/ctvrtletni-zprava-o-migraci-za-iv-ctvrtleti-2024.aspx</w:t>
        </w:r>
      </w:hyperlink>
    </w:p>
    <w:p>
      <w:pPr/>
      <w:r>
        <w:rPr>
          <w:b w:val="1"/>
          <w:bCs w:val="1"/>
        </w:rPr>
        <w:t xml:space="preserve">Date of development</w:t>
      </w:r>
    </w:p>
    <w:p>
      <w:pPr/>
      <w:r>
        <w:rPr/>
        <w:t xml:space="preserve">24.02.2025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Dublin procedure, Temporary Protection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26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quarterly-report-migration-quarter-iv-2024" TargetMode="External"/><Relationship Id="rId8" Type="http://schemas.openxmlformats.org/officeDocument/2006/relationships/hyperlink" Target="/developments" TargetMode="External"/><Relationship Id="rId9" Type="http://schemas.openxmlformats.org/officeDocument/2006/relationships/hyperlink" Target="https://mv.gov.cz/clanek/ctvrtletni-zprava-o-migraci-za-iv-ctvrtleti-2024.asp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2026-07-07T01:26:31+00:00</dcterms:created>
  <dcterms:modified xsi:type="dcterms:W3CDTF">2026-07-07T01:26:31+00:00</dcterms:modified>
</cp:coreProperties>
</file>

<file path=docProps/custom.xml><?xml version="1.0" encoding="utf-8"?>
<Properties xmlns="http://schemas.openxmlformats.org/officeDocument/2006/custom-properties" xmlns:vt="http://schemas.openxmlformats.org/officeDocument/2006/docPropsVTypes"/>
</file>