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UDI made nearly 200,000 decisions over the past three years zzzzzz</w:t>
        </w:r>
      </w:hyperlink>
    </w:p>
    <w:p>
      <w:pPr/>
      <w:hyperlink r:id="rId8" w:history="1">
        <w:r>
          <w:rPr>
            <w:color w:val="var(--word-link)"/>
          </w:rPr>
          <w:t xml:space="preserve"> Go back to timeline</w:t>
        </w:r>
      </w:hyperlink>
    </w:p>
    <w:p>
      <w:pPr/>
      <w:r>
        <w:rPr/>
        <w:t xml:space="preserve">Over the past three years, UDI has made nearly 200,000 decisions, including both first-time applications and extensions. Since Russia's full-scale invasion of Ukraine, 93,000 people have applied for protection in Norway, primarily under the collective protection scheme. </w:t>
      </w:r>
    </w:p>
    <w:p>
      <w:pPr/>
      <w:r>
        <w:rPr/>
        <w:t xml:space="preserve">In both 2022 and 2023, UDI registered approximately 35,000 applications for collective protection, and 18,500 in 2024. So far in 2025, just under 2,000 applications have been registered. Automation and robotic processing have been key in handling this high volume. Since March 2022, UDI's robotic system has made 87,000 decisions, while case officers have manually assessed thousands of applications and extensions. </w:t>
      </w:r>
    </w:p>
    <w:p>
      <w:pPr/>
      <w:r>
        <w:rPr/>
        <w:t xml:space="preserve">By January 2023, an automated process engine was in place to assess whether applicants qualified for collective protection, processing around 90% of first-time cases. Extension decisions are now fully automated, allowing residence permits to be renewed without requiring any action from applicants. The system not only processes the decision but also orders new residence cards. UDI is working on new solutions across agencies to manage future residency and protection needs for Ukrainians under the collective protection scheme.</w:t>
      </w:r>
    </w:p>
    <w:p>
      <w:pPr/>
      <w:r>
        <w:rPr>
          <w:b w:val="1"/>
          <w:bCs w:val="1"/>
        </w:rPr>
        <w:t xml:space="preserve">Source(s)</w:t>
      </w:r>
    </w:p>
    <w:p>
      <w:pPr>
        <w:numPr>
          <w:ilvl w:val="0"/>
          <w:numId w:val="4"/>
        </w:numPr>
      </w:pPr>
      <w:r>
        <w:rPr/>
        <w:t xml:space="preserve">Norwegian Directorate of Immigration | Utlendingsdirektoratet (24 February, 2025), UDI har fattet nesten 200 000 vedtak [UDI has made nearly 200,000 decisions],</w:t>
      </w:r>
      <w:hyperlink r:id="rId9" w:history="1">
        <w:r>
          <w:rPr>
            <w:color w:val="var(--word-link)"/>
          </w:rPr>
          <w:t xml:space="preserve">https://www.udi.no/aktuelt/soknader-og-forlengelser-ukraina-nesten-200-000-vedtak/</w:t>
        </w:r>
      </w:hyperlink>
    </w:p>
    <w:p>
      <w:pPr/>
      <w:r>
        <w:rPr>
          <w:b w:val="1"/>
          <w:bCs w:val="1"/>
        </w:rPr>
        <w:t xml:space="preserve">Date of development</w:t>
      </w:r>
    </w:p>
    <w:p>
      <w:pPr/>
      <w:r>
        <w:rPr/>
        <w:t xml:space="preserve">24.02.2025</w:t>
      </w:r>
    </w:p>
    <w:p>
      <w:pPr/>
      <w:r>
        <w:rPr>
          <w:b w:val="1"/>
          <w:bCs w:val="1"/>
        </w:rPr>
        <w:t xml:space="preserve">Country</w:t>
      </w:r>
    </w:p>
    <w:p>
      <w:pPr/>
      <w:r>
        <w:rPr/>
        <w:t xml:space="preserve">Norway</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6B98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di-made-nearly-200000-decisions-over-past-three-years" TargetMode="External"/><Relationship Id="rId8" Type="http://schemas.openxmlformats.org/officeDocument/2006/relationships/hyperlink" Target="/developments" TargetMode="External"/><Relationship Id="rId9" Type="http://schemas.openxmlformats.org/officeDocument/2006/relationships/hyperlink" Target="https://www.udi.no/aktuelt/soknader-og-forlengelser-ukraina-nesten-200-000-vedtak/"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2026-07-17T21:44:02+00:00</dcterms:created>
  <dcterms:modified xsi:type="dcterms:W3CDTF">2026-07-17T21:44:02+00:00</dcterms:modified>
</cp:coreProperties>
</file>

<file path=docProps/custom.xml><?xml version="1.0" encoding="utf-8"?>
<Properties xmlns="http://schemas.openxmlformats.org/officeDocument/2006/custom-properties" xmlns:vt="http://schemas.openxmlformats.org/officeDocument/2006/docPropsVTypes"/>
</file>