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Swedish Migration Board's 2024 annual report published zzzzzz</w:t>
        </w:r>
      </w:hyperlink>
    </w:p>
    <w:p>
      <w:pPr/>
      <w:r>
        <w:rPr/>
        <w:t xml:space="preserve">The Swedish Migration Board published its 2024 report. As per the report, last year activities were characterized by a gathering of forces with a focus on implementing the government's reform policy and preparing for the introduction of the EU's migration and asylum pact. </w:t>
      </w:r>
    </w:p>
    <w:p>
      <w:pPr/>
      <w:r>
        <w:rPr/>
        <w:t xml:space="preserve">Asylum applications and reception The number of asylum seekers has continued to decline. During the year, approximately 9,600 people sought asylum in Sweden. The number of asylum seekers has continued to decline. </w:t>
      </w:r>
    </w:p>
    <w:p>
      <w:pPr/>
      <w:r>
        <w:rPr/>
        <w:t xml:space="preserve">During the year, approximately 9,600 people sought asylum in Sweden the lowest number in many years. The number registered in the reception system has decreased, as has the length of stay. This is due, among other things, to fewer asylum seekers, shorter processing times, more efficient return work and the fact that people with protection under the Mass Displacement Directive began to be registered in the population register and were removed from the reception system. </w:t>
      </w:r>
    </w:p>
    <w:p>
      <w:pPr/>
      <w:r>
        <w:rPr/>
        <w:t xml:space="preserve">The reception places increased to 593, and the authority is continuing the expansion to increase capacity to 1,000 places by 2029. The Swedish Migration Board has also begun preparing the reform of the reception system in accordance with upcoming national regulations and requirements in the EU's Migration and Asylum Pact. </w:t>
      </w:r>
    </w:p>
    <w:p>
      <w:pPr/>
      <w:r>
        <w:rPr/>
        <w:t xml:space="preserve">As part of the restructuring, the agency is phasing out apartment accommodation in favor of collective accommodation and planning for future centers. Return and transfer under Dublin Return work was strengthened through targeted efforts both within the authority and in cooperation with the Police Authority. </w:t>
      </w:r>
    </w:p>
    <w:p>
      <w:pPr/>
      <w:r>
        <w:rPr/>
        <w:t xml:space="preserve">The number of people who voluntarily left Sweden after a removal or transfer decision under the Dublin Regulation increased from approximately 7,600 to 8,300. Access to procedure and information During the year, the Swedish Migration Board has continued to work on improving its service and accessibility, including through continued collaboration with the State Service Center and development of the e-service My Page.</w:t>
      </w:r>
    </w:p>
    <w:p>
      <w:pPr/>
      <w:r>
        <w:rPr>
          <w:b w:val="1"/>
          <w:bCs w:val="1"/>
        </w:rPr>
        <w:t xml:space="preserve">Source(s)</w:t>
      </w:r>
    </w:p>
    <w:p>
      <w:pPr>
        <w:numPr>
          <w:ilvl w:val="0"/>
          <w:numId w:val="4"/>
        </w:numPr>
      </w:pPr>
      <w:r>
        <w:rPr/>
        <w:t xml:space="preserve">Swedish Migration Agency | Migrationsverket (25 February, 2025), Årsre­do­vis­ningen för 2024 visar på fram­steg och fokus på reformer [The 2024 annual report shows progress and focus on reforms],</w:t>
      </w:r>
      <w:hyperlink r:id="rId8" w:history="1">
        <w:r>
          <w:rPr>
            <w:color w:val="var(--word-link)"/>
          </w:rPr>
          <w:t xml:space="preserve">https://www.migrationsverket.se/Om-Migrationsverket/Aktuellt/Nyhetsarkiv/Nyhetsarkiv-2025/2025-02-25-Arsredovisningen-for-2024-visar-pa-framsteg-och-fokus-pa-reformer.html</w:t>
        </w:r>
      </w:hyperlink>
    </w:p>
    <w:p>
      <w:pPr/>
      <w:r>
        <w:rPr>
          <w:b w:val="1"/>
          <w:bCs w:val="1"/>
        </w:rPr>
        <w:t xml:space="preserve">Date of development</w:t>
      </w:r>
    </w:p>
    <w:p>
      <w:pPr/>
      <w:r>
        <w:rPr/>
        <w:t xml:space="preserve">25.02.2025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98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swedish-migration-boards-2024-annual-report-published" TargetMode="External"/><Relationship Id="rId8" Type="http://schemas.openxmlformats.org/officeDocument/2006/relationships/hyperlink" Target="https://www.migrationsverket.se/Om-Migrationsverket/Aktuellt/Nyhetsarkiv/Nyhetsarkiv-2025/2025-02-25-Arsredovisningen-for-2024-visar-pa-framsteg-och-fokus-pa-reformer.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2026-05-31T08:32:46+00:00</dcterms:created>
  <dcterms:modified xsi:type="dcterms:W3CDTF">2026-05-31T08:32:46+00:00</dcterms:modified>
</cp:coreProperties>
</file>

<file path=docProps/custom.xml><?xml version="1.0" encoding="utf-8"?>
<Properties xmlns="http://schemas.openxmlformats.org/officeDocument/2006/custom-properties" xmlns:vt="http://schemas.openxmlformats.org/officeDocument/2006/docPropsVTypes"/>
</file>