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Temporary protection extended until March 2026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validity of temporary protection documents granted to displaced persons from Ukraine has been extended to 4 March 2026 (Law N§ 67/2003 of 23 August, as amended).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Agency for Integration, Migration, and Asylum | Agência para a Integração Migrações e Asilo (25 February, 2025), Proteção Temporária dos deslocados da Ucrânia alargada até 2026 [Temporary protection of displaced people from Ukraine extended until 2026],</w:t>
      </w:r>
      <w:hyperlink r:id="rId9" w:history="1">
        <w:r>
          <w:rPr>
            <w:color w:val="var(--word-link)"/>
          </w:rPr>
          <w:t xml:space="preserve">https://aima.gov.pt/pt/noticias/gdgf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25.02.2025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Portugal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Temporary Protection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15-07-2026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8AEF0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portugal/temporary-protection-extended-until-march-2026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aima.gov.pt/pt/noticias/gdgf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2026-07-15T23:53:40+00:00</dcterms:created>
  <dcterms:modified xsi:type="dcterms:W3CDTF">2026-07-15T23:53:40+00:00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