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Border Guard reported the situation at the border and within the country on 31 December 2024 zzzzzz</w:t>
        </w:r>
      </w:hyperlink>
    </w:p>
    <w:p>
      <w:pPr/>
      <w:r>
        <w:rPr/>
        <w:t xml:space="preserve">On December 31, no individuals were stopped from illegally crossing the border between Latvia and Belarus, bringing the total number of prevented crossings in 2024 to 5,388. Additionally, 26 people were admitted into Latvia on humanitarian grounds over the course of the year.</w:t>
      </w:r>
    </w:p>
    <w:p>
      <w:pPr/>
      <w:r>
        <w:rPr/>
        <w:t xml:space="preserve">On the same day, the State Border Guard reported 37 violations at external borders and within the country. Among these, four foreigners were refused entry to Latvia, including two Russian and two Moldovan citizens, due to invalid documents or security concerns. These individuals were returned to their countries of departure. Three individuals from Uzbekistan and Kyrgyzstan were found to have violated Schengen Area residence conditions and faced administrative penalties.</w:t>
      </w:r>
    </w:p>
    <w:p>
      <w:pPr/>
      <w:r>
        <w:rPr/>
        <w:t xml:space="preserve">Within Latvia, immigration checks revealed five individuals—originating from Uzbekistan, Lithuania, Pakistan, and Ukraine—who had breached entry or residence conditions.</w:t>
      </w:r>
    </w:p>
    <w:p>
      <w:pPr/>
      <w:r>
        <w:rPr/>
        <w:t xml:space="preserve">Additionally, during vehicle and vessel inspections, 22 people from various countries, including Belarus, Uzbekistan, Lithuania, Serbia, and others, were either penalized or refused entry into Latvia by border officials.</w:t>
      </w:r>
    </w:p>
    <w:p>
      <w:pPr/>
      <w:r>
        <w:rPr>
          <w:b w:val="1"/>
          <w:bCs w:val="1"/>
        </w:rPr>
        <w:t xml:space="preserve">Source(s)</w:t>
      </w:r>
    </w:p>
    <w:p>
      <w:pPr>
        <w:numPr>
          <w:ilvl w:val="0"/>
          <w:numId w:val="4"/>
        </w:numPr>
      </w:pPr>
      <w:r>
        <w:rPr/>
        <w:t xml:space="preserve">State Border Guard | Valsts robežsardze (1 January, 2025), 2024. gada 31. decembris uz valsts robežas un valsts iekšienē [December 31, 2024 at the state border and within the country],</w:t>
      </w:r>
      <w:hyperlink r:id="rId8" w:history="1">
        <w:r>
          <w:rPr>
            <w:color w:val="var(--word-link)"/>
          </w:rPr>
          <w:t xml:space="preserve">https://www.rs.gov.lv/en/article/december-31-2024-state-border-and-within-country</w:t>
        </w:r>
      </w:hyperlink>
    </w:p>
    <w:p>
      <w:pPr/>
      <w:r>
        <w:rPr>
          <w:b w:val="1"/>
          <w:bCs w:val="1"/>
        </w:rPr>
        <w:t xml:space="preserve">Date of development</w:t>
      </w:r>
    </w:p>
    <w:p>
      <w:pPr/>
      <w:r>
        <w:rPr/>
        <w:t xml:space="preserve">01.01.2025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75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state-border-guard-reported-situation-border-and-within-country-31-december" TargetMode="External"/><Relationship Id="rId8" Type="http://schemas.openxmlformats.org/officeDocument/2006/relationships/hyperlink" Target="https://www.rs.gov.lv/en/article/december-31-2024-state-border-and-within-countr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2026-07-06T18:36:38+00:00</dcterms:created>
  <dcterms:modified xsi:type="dcterms:W3CDTF">2026-07-06T18:36:38+00:00</dcterms:modified>
</cp:coreProperties>
</file>

<file path=docProps/custom.xml><?xml version="1.0" encoding="utf-8"?>
<Properties xmlns="http://schemas.openxmlformats.org/officeDocument/2006/custom-properties" xmlns:vt="http://schemas.openxmlformats.org/officeDocument/2006/docPropsVTypes"/>
</file>