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Amendment of safe countries of origin list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New decision removing Georgia from the national list of safe countries of origin concept.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Swedish Migration Agency | Migrationsverket (7 January, 2025), Migrationsverkets föreskrifter om förteckning över säkra ursprungsländer [Swedish Migration Agency's regulations on the list of safe countries of origin],</w:t>
      </w:r>
      <w:hyperlink r:id="rId9" w:history="1">
        <w:r>
          <w:rPr>
            <w:color w:val="var(--word-link)"/>
          </w:rPr>
          <w:t xml:space="preserve">https://www.migrationsverket.se/download/18.2cd2e409193b84c506a32a63/1738585081033/MIGRFS_2025_1.pdf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07.01.2025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Sweden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Safe country concept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E3CF3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eden/amendment-safe-countries-origin-list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migrationsverket.se/download/18.2cd2e409193b84c506a32a63/1738585081033/MIGRFS_2025_1.pdf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2026-07-07T00:20:09+00:00</dcterms:created>
  <dcterms:modified xsi:type="dcterms:W3CDTF">2026-07-07T00:20:09+00:00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