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Justice and Public Security increased subsistence rules for family immigration zzzzzz</w:t>
        </w:r>
      </w:hyperlink>
    </w:p>
    <w:p>
      <w:pPr/>
      <w:r>
        <w:rPr/>
        <w:t xml:space="preserve">The Ministry of Justice and Public Security is increasing the subsistence requirement for family immigration by approximately NOK 65,000. From 1 February 2025, the general rule will be that one must have an annual income of approx. NOK 400,000 in order to be able to bring family members to Norway.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Justice and Public Security | Justis- og beredskapsdepartementet (13 January, 2025), Underholdskravet for familieinnvandring skjerpes [Stricter subsistence rules for family immigration],</w:t>
      </w:r>
      <w:hyperlink r:id="rId8" w:history="1">
        <w:r>
          <w:rPr>
            <w:color w:val="var(--word-link)"/>
          </w:rPr>
          <w:t xml:space="preserve">https://www.regjeringen.no/en/aktuelt/stricter-subsistence-rules-for-family-immigration/id3082542/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586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ministry-justice-and-public-security-increased-subsistence-rules-family" TargetMode="External"/><Relationship Id="rId8" Type="http://schemas.openxmlformats.org/officeDocument/2006/relationships/hyperlink" Target="https://www.regjeringen.no/en/aktuelt/stricter-subsistence-rules-for-family-immigration/id3082542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2026-07-07T00:28:14+00:00</dcterms:created>
  <dcterms:modified xsi:type="dcterms:W3CDTF">2026-07-07T00:28:14+00:00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