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"Unity hubs" to support Ukrainians in job search, language learning and possible voluntary return zzzzzz</w:t>
        </w:r>
      </w:hyperlink>
    </w:p>
    <w:p>
      <w:pPr/>
      <w:hyperlink r:id="rId8" w:history="1">
        <w:r>
          <w:rPr>
            <w:color w:val="var(--word-link)"/>
          </w:rPr>
          <w:t xml:space="preserve"> Go back to timeline</w:t>
        </w:r>
      </w:hyperlink>
    </w:p>
    <w:p>
      <w:pPr/>
      <w:r>
        <w:rPr/>
        <w:t xml:space="preserve">The German government supports the setting up of so-called ‘Unity Hubs’ to provide support to Ukrainians living in Germany in their job search and possible voluntary return to Ukraine.</w:t>
      </w:r>
    </w:p>
    <w:p>
      <w:pPr/>
      <w:r>
        <w:rPr/>
        <w:t xml:space="preserve">‘Unity Hubs’ are intended to serve as a contact point for Ukrainian refugees in Germany, offer cultural activities, provide language and cultural activities, help with the job search in Ukraine and Germany and advise on voluntary return to Ukraine. The first ‘Unity Hub’ will open shortly in Berlin.</w:t>
      </w:r>
    </w:p>
    <w:p>
      <w:pPr/>
      <w:r>
        <w:rPr/>
        <w:t xml:space="preserve">There are currently around 1.24 million displaced persons from Ukraine living in Germany. More than 350,000 of them are children and young people under the age of 18. More than 60% of the adult refugees are women.</w:t>
      </w:r>
    </w:p>
    <w:p>
      <w:pPr/>
      <w:r>
        <w:rPr/>
        <w:t xml:space="preserve">The ‘Unity Hub’ will also work together with the Job Centre and the Federal Employment Agency to further improve the labour market integration of Ukrainian nationals in Germany. In October 2024, there were 240,000 Ukrainian nationals already in employment subject to social security contributions, which is 74,000 than in October 2023.</w:t>
      </w:r>
    </w:p>
    <w:p>
      <w:pPr/>
      <w:r>
        <w:rPr/>
        <w:t xml:space="preserve">The Federal Ministry for Economic Cooperation and Development is already supporting voluntary returnees, internally displaced persons and vulnerable groups in Ukraine with housing, job-seeking and training. </w:t>
      </w:r>
    </w:p>
    <w:p>
      <w:pPr/>
      <w:r>
        <w:rPr>
          <w:b w:val="1"/>
          <w:bCs w:val="1"/>
        </w:rPr>
        <w:t xml:space="preserve">Source(s)</w:t>
      </w:r>
    </w:p>
    <w:p>
      <w:pPr>
        <w:numPr>
          <w:ilvl w:val="0"/>
          <w:numId w:val="4"/>
        </w:numPr>
      </w:pPr>
      <w:r>
        <w:rPr/>
        <w:t xml:space="preserve">Federal Ministry of the Interior | Bundesministerium des Innern (16 January, 2025), Deutschland und Ukraine vereinbaren die Einrichtung eines „Unity Hubs“ in Berlin [Germany and Ukraine agree to set up a "Unity Hub" in Berlin],</w:t>
      </w:r>
      <w:hyperlink r:id="rId9" w:history="1">
        <w:r>
          <w:rPr>
            <w:color w:val="var(--word-link)"/>
          </w:rPr>
          <w:t xml:space="preserve">https://www.bmi.bund.de/SharedDocs/pressemitteilungen/DE/2025/01/unity-hubs.html</w:t>
        </w:r>
      </w:hyperlink>
    </w:p>
    <w:p>
      <w:pPr/>
      <w:r>
        <w:rPr>
          <w:b w:val="1"/>
          <w:bCs w:val="1"/>
        </w:rPr>
        <w:t xml:space="preserve">Date of development</w:t>
      </w:r>
    </w:p>
    <w:p>
      <w:pPr/>
      <w:r>
        <w:rPr/>
        <w:t xml:space="preserve">16.01.2025</w:t>
      </w:r>
    </w:p>
    <w:p>
      <w:pPr/>
      <w:r>
        <w:rPr>
          <w:b w:val="1"/>
          <w:bCs w:val="1"/>
        </w:rPr>
        <w:t xml:space="preserve">Country</w:t>
      </w:r>
    </w:p>
    <w:p>
      <w:pPr/>
      <w:r>
        <w:rPr/>
        <w:t xml:space="preserve">Germany</w:t>
      </w:r>
    </w:p>
    <w:p>
      <w:pPr/>
      <w:r>
        <w:rPr>
          <w:b w:val="1"/>
          <w:bCs w:val="1"/>
        </w:rPr>
        <w:t xml:space="preserve">Thematic area(s)</w:t>
      </w:r>
    </w:p>
    <w:p>
      <w:pPr/>
      <w:r>
        <w:rPr/>
        <w:t xml:space="preserve">Temporary Protection</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1B57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ermany/unity-hubs-support-ukrainians-job-search-language-learning-and-possible" TargetMode="External"/><Relationship Id="rId8" Type="http://schemas.openxmlformats.org/officeDocument/2006/relationships/hyperlink" Target="/developments" TargetMode="External"/><Relationship Id="rId9" Type="http://schemas.openxmlformats.org/officeDocument/2006/relationships/hyperlink" Target="https://www.bmi.bund.de/SharedDocs/pressemitteilungen/DE/2025/01/unity-hubs.html"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2026-07-07T06:37:49+00:00</dcterms:created>
  <dcterms:modified xsi:type="dcterms:W3CDTF">2026-07-07T06:37:49+00:00</dcterms:modified>
</cp:coreProperties>
</file>

<file path=docProps/custom.xml><?xml version="1.0" encoding="utf-8"?>
<Properties xmlns="http://schemas.openxmlformats.org/officeDocument/2006/custom-properties" xmlns:vt="http://schemas.openxmlformats.org/officeDocument/2006/docPropsVTypes"/>
</file>