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OCMA updates the statistics on asylum seekers zzzzzz</w:t>
        </w:r>
      </w:hyperlink>
    </w:p>
    <w:p>
      <w:pPr/>
      <w:r>
        <w:rPr/>
        <w:t xml:space="preserve">The Office of Citizenship and Migration Affairs (OCMA) updates the statistics on asylum seekers for 2024:</w:t>
      </w:r>
    </w:p>
    <w:p>
      <w:pPr>
        <w:numPr>
          <w:ilvl w:val="0"/>
          <w:numId w:val="4"/>
        </w:numPr>
      </w:pPr>
      <w:r>
        <w:rPr/>
        <w:t xml:space="preserve">801 persons applied for international protection in Latvia;</w:t>
      </w:r>
    </w:p>
    <w:p>
      <w:pPr>
        <w:numPr>
          <w:ilvl w:val="0"/>
          <w:numId w:val="4"/>
        </w:numPr>
      </w:pPr>
      <w:r>
        <w:rPr/>
        <w:t xml:space="preserve">104 applicants obtained the refugee status;</w:t>
      </w:r>
    </w:p>
    <w:p>
      <w:pPr>
        <w:numPr>
          <w:ilvl w:val="0"/>
          <w:numId w:val="4"/>
        </w:numPr>
      </w:pPr>
      <w:r>
        <w:rPr/>
        <w:t xml:space="preserve">88 applicants obtained an alternative status;</w:t>
      </w:r>
    </w:p>
    <w:p>
      <w:pPr/>
      <w:r>
        <w:rPr/>
        <w:t xml:space="preserve">The main countries of origin of asylum seekers in 2024 were Tajikistan, Afghanistan, India, Bangladesh, Russia.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Office of Citizenship and Migration Affairs | Pilsonības un migrācijas lietu pārvalde (23 January, 2025), Patvēruma meklētāju statistika [Asylum seeker statistics],</w:t>
      </w:r>
      <w:hyperlink r:id="rId8" w:history="1">
        <w:r>
          <w:rPr>
            <w:color w:val="var(--word-link)"/>
          </w:rPr>
          <w:t xml:space="preserve">https://www.pmlp.gov.lv/lv/patveruma-mekletaju-statistika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F743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33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ocma-updates-statistics-asylum-seekers" TargetMode="External"/><Relationship Id="rId8" Type="http://schemas.openxmlformats.org/officeDocument/2006/relationships/hyperlink" Target="https://www.pmlp.gov.lv/lv/patveruma-mekletaju-statistik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2026-07-06T18:22:09+00:00</dcterms:created>
  <dcterms:modified xsi:type="dcterms:W3CDTF">2026-07-06T18:22:09+00:00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