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jpg" ContentType="image/jpe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hyperlink r:id="rId7" w:history="1">
        <w:r>
          <w:rPr>
            <w:color w:val="0444c4"/>
            <w:u w:val="single"/>
          </w:rPr>
          <w:t xml:space="preserve">Case Law: humanitarian protection in Spain</w:t>
        </w:r>
      </w:hyperlink>
    </w:p>
    <w:p>
      <w:pPr/>
      <w:hyperlink r:id="rId8" w:history="1">
        <w:r>
          <w:rPr>
            <w:color w:val="0444c4"/>
            <w:u w:val="single"/>
          </w:rPr>
          <w:t xml:space="preserve"> Go back to timeline</w:t>
        </w:r>
      </w:hyperlink>
    </w:p>
    <w:p>
      <w:pPr/>
      <w:r>
        <w:rPr/>
        <w:t xml:space="preserve">The Supreme Court reaffirmed its interpretational doctrine considering that a temporary authorisation to reside based on humanitarian grounds is a third level of protection within the international protection framework governed by Spanish Asylum Law and highlighted that a situation of vulnerability demands the ex officio consideration of such protection.</w:t>
      </w:r>
    </w:p>
    <w:p>
      <w:pPr/>
      <w:r>
        <w:rPr>
          <w:b w:val="1"/>
          <w:bCs w:val="1"/>
        </w:rPr>
        <w:t xml:space="preserve">Source(s)</w:t>
      </w:r>
    </w:p>
    <w:p>
      <w:pPr>
        <w:numPr>
          <w:ilvl w:val="0"/>
          <w:numId w:val="4"/>
        </w:numPr>
      </w:pPr>
      <w:r>
        <w:rPr/>
        <w:t xml:space="preserve">General Council of the Judiciary | Consejo General del Poder Judicial (28 January, 2025), [Applicants v Administracion del Estado (representada por la Abogacia del Estado), No 361/2025, ECLI:ES:TS:2025:361, 28 January 2025. Link redirects to the English summary in the EUAA Case Law Database.],</w:t>
      </w:r>
      <w:hyperlink r:id="rId9" w:history="1">
        <w:r>
          <w:rPr>
            <w:color w:val="0444c4"/>
            <w:u w:val="single"/>
          </w:rPr>
          <w:t xml:space="preserve">https://caselaw.euaa.europa.eu/pages/viewcaselaw.aspx?CaseLawID=4863</w:t>
        </w:r>
      </w:hyperlink>
    </w:p>
    <w:p>
      <w:pPr/>
      <w:r>
        <w:rPr>
          <w:b w:val="1"/>
          <w:bCs w:val="1"/>
        </w:rPr>
        <w:t xml:space="preserve">Date of development</w:t>
      </w:r>
    </w:p>
    <w:p>
      <w:pPr/>
      <w:r>
        <w:rPr/>
        <w:t xml:space="preserve">28.01.2025</w:t>
      </w:r>
    </w:p>
    <w:p>
      <w:pPr/>
      <w:r>
        <w:rPr>
          <w:b w:val="1"/>
          <w:bCs w:val="1"/>
        </w:rPr>
        <w:t xml:space="preserve">Country</w:t>
      </w:r>
    </w:p>
    <w:p>
      <w:pPr/>
      <w:r>
        <w:rPr/>
        <w:t xml:space="preserve">Spain</w:t>
      </w:r>
    </w:p>
    <w:p>
      <w:pPr/>
      <w:r>
        <w:rPr>
          <w:b w:val="1"/>
          <w:bCs w:val="1"/>
        </w:rPr>
        <w:t xml:space="preserve">Thematic area(s)</w:t>
      </w:r>
    </w:p>
    <w:p>
      <w:pPr/>
      <w:r>
        <w:rPr/>
        <w:t xml:space="preserve">Content of protection</w:t>
      </w:r>
    </w:p>
    <w:p>
      <w:pPr/>
      <w:r>
        <w:rPr>
          <w:b w:val="1"/>
          <w:bCs w:val="1"/>
        </w:rPr>
        <w:t xml:space="preserve">Development type</w:t>
      </w:r>
    </w:p>
    <w:p>
      <w:pPr/>
      <w:r>
        <w:rPr/>
        <w:t xml:space="preserve">Jurisprudence</w:t>
      </w:r>
    </w:p>
    <w:sectPr>
      <w:headerReference w:type="default" r:id="rId10"/>
      <w:footerReference w:type="default" r:id="rId11"/>
      <w:pgSz w:orient="portrait" w:w="11905.511811023622" w:h="16837.79527559055"/>
      <w:pgMar w:top="1701" w:right="1417" w:bottom="1417" w:left="1417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spacing w:before="142" w:after="284"/>
      <w:pBdr>
        <w:bottom w:val="single" w:sz="4" w:color="1071D8"/>
      </w:pBdr>
    </w:pPr>
    <w:r>
      <w:rPr/>
      <w:t xml:space="preserve"/>
    </w:r>
  </w:p>
  <w:p>
    <w:pPr>
      <w:spacing w:before="0" w:after="0"/>
    </w:pPr>
    <w:r>
      <w:rPr>
        <w:sz w:val="16"/>
        <w:szCs w:val="16"/>
      </w:rPr>
      <w:t xml:space="preserve">© European Union Agency for Asylum, 2026. Reproduction is authorised, provided the source is acknowledged.</w:t>
    </w:r>
  </w:p>
  <w:p>
    <w:pPr>
      <w:spacing w:before="0" w:after="0"/>
    </w:pPr>
    <w:r>
      <w:rPr>
        <w:sz w:val="16"/>
        <w:szCs w:val="16"/>
      </w:rPr>
      <w:t xml:space="preserve">Document generated on 25-08-2026</w:t>
    </w:r>
  </w:p>
  <w:tbl>
    <w:tblGrid>
      <w:gridCol w:w="7500" w:type="dxa"/>
      <w:gridCol w:w="1572" w:type="dxa"/>
    </w:tblGrid>
    <w:tr>
      <w:trPr/>
      <w:tc>
        <w:tcPr>
          <w:tcW w:w="7500" w:type="dxa"/>
          <w:noWrap/>
        </w:tcPr>
        <w:p>
          <w:pPr>
            <w:spacing w:before="0" w:after="0"/>
          </w:pPr>
          <w:r>
            <w:rPr>
              <w:sz w:val="16"/>
              <w:szCs w:val="16"/>
            </w:rPr>
            <w:t xml:space="preserve">For more information, please contact: </w:t>
          </w:r>
          <w:hyperlink r:id="rId1" w:history="1">
            <w:r>
              <w:rPr>
                <w:color w:val="0444c4"/>
                <w:sz w:val="16"/>
                <w:szCs w:val="16"/>
                <w:u w:val="single"/>
              </w:rPr>
              <w:t xml:space="preserve">ias@euaa.europa.eu</w:t>
            </w:r>
          </w:hyperlink>
        </w:p>
      </w:tc>
      <w:tc>
        <w:tcPr>
          <w:tcW w:w="1572" w:type="dxa"/>
          <w:noWrap/>
        </w:tcPr>
        <w:p>
          <w:pPr>
            <w:jc w:val="end"/>
            <w:spacing w:before="0" w:after="0"/>
          </w:pPr>
          <w:r>
            <w:fldChar w:fldCharType="begin"/>
          </w:r>
          <w:r>
            <w:rPr>
              <w:sz w:val="16"/>
              <w:szCs w:val="16"/>
            </w:rPr>
            <w:instrText xml:space="preserve">PAGE</w:instrText>
          </w:r>
          <w:r>
            <w:fldChar w:fldCharType="separate"/>
          </w:r>
          <w:r>
            <w:fldChar w:fldCharType="end"/>
          </w:r>
        </w:p>
      </w:tc>
    </w:tr>
  </w:tbl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Grid>
      <w:gridCol w:w="1884" w:type="dxa"/>
      <w:gridCol w:w="4040" w:type="dxa"/>
      <w:gridCol w:w="3148" w:type="dxa"/>
    </w:tblGrid>
    <w:tr>
      <w:trPr/>
      <w:tc>
        <w:tcPr>
          <w:tcW w:w="1884" w:type="dxa"/>
          <w:noWrap/>
        </w:tcPr>
        <w:p>
          <w:pPr>
            <w:jc w:val="start"/>
          </w:pPr>
          <w:r>
            <w:pict>
              <v:shape type="#_x0000_t75" stroked="f" style="width:80pt; height:39pt; margin-left:0pt; margin-top:0pt; mso-position-horizontal:left; mso-position-vertical:top; mso-position-horizontal-relative:char; mso-position-vertical-relative:line;">
                <w10:wrap type="inline"/>
                <v:imagedata r:id="rId1" o:title=""/>
              </v:shape>
            </w:pict>
          </w:r>
        </w:p>
      </w:tc>
      <w:tc>
        <w:tcPr>
          <w:tcW w:w="4040" w:type="dxa"/>
          <w:noWrap/>
        </w:tcPr>
        <w:p>
          <w:pPr>
            <w:jc w:val="start"/>
          </w:pPr>
          <w:r>
            <w:pict>
              <v:shape type="#_x0000_t75" stroked="f" style="width:202pt; height:41pt; margin-left:0pt; margin-top:0pt; mso-position-horizontal:left; mso-position-vertical:top; mso-position-horizontal-relative:char; mso-position-vertical-relative:line;">
                <w10:wrap type="inline"/>
                <v:imagedata r:id="rId2" o:title=""/>
              </v:shape>
            </w:pict>
          </w:r>
        </w:p>
      </w:tc>
      <w:tc>
        <w:tcPr>
          <w:tcW w:w="3148" w:type="dxa"/>
          <w:noWrap/>
        </w:tcPr>
        <w:p>
          <w:pPr>
            <w:jc w:val="end"/>
          </w:pPr>
          <w:r>
            <w:rPr>
              <w:sz w:val="16"/>
              <w:szCs w:val="16"/>
              <w:i w:val="1"/>
              <w:iCs w:val="1"/>
            </w:rPr>
            <w:t xml:space="preserve"/>
          </w:r>
        </w:p>
      </w:tc>
    </w:tr>
  </w:tbl>
  <w:p>
    <w:pPr>
      <w:spacing w:after="35"/>
    </w:pPr>
    <w:r>
      <w:rPr/>
      <w:t xml:space="preserve"/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4">
    <w:nsid w:val="6A82C7A1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480" w:after="480"/>
    </w:pPr>
    <w:rPr>
      <w:rFonts w:ascii="Calibri" w:hAnsi="Calibri" w:eastAsia="Calibri" w:cs="Calibri"/>
      <w:color w:val="24234C"/>
      <w:sz w:val="44"/>
      <w:szCs w:val="44"/>
      <w:b w:val="1"/>
      <w:bCs w:val="1"/>
    </w:rPr>
  </w:style>
  <w:style w:type="paragraph" w:styleId="Heading2">
    <w:link w:val="Heading2Char"/>
    <w:name w:val="heading 2"/>
    <w:basedOn w:val="Normal"/>
    <w:pPr>
      <w:spacing w:before="240" w:after="240"/>
    </w:pPr>
    <w:rPr>
      <w:rFonts w:ascii="Calibri" w:hAnsi="Calibri" w:eastAsia="Calibri" w:cs="Calibri"/>
      <w:color w:val="24234C"/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spacing w:before="240" w:after="120"/>
    </w:pPr>
    <w:rPr>
      <w:rFonts w:ascii="Calibri" w:hAnsi="Calibri" w:eastAsia="Calibri" w:cs="Calibri"/>
      <w:color w:val="24234C"/>
      <w:sz w:val="22"/>
      <w:szCs w:val="22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dip.euaa.europa.eu/node/1819" TargetMode="External"/><Relationship Id="rId8" Type="http://schemas.openxmlformats.org/officeDocument/2006/relationships/hyperlink" Target="/developments" TargetMode="External"/><Relationship Id="rId9" Type="http://schemas.openxmlformats.org/officeDocument/2006/relationships/hyperlink" Target="https://caselaw.euaa.europa.eu/pages/viewcaselaw.aspx?CaseLawID=4863" TargetMode="External"/><Relationship Id="rId10" Type="http://schemas.openxmlformats.org/officeDocument/2006/relationships/header" Target="header1.xml"/><Relationship Id="rId11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mailto:ias@euaa.europa.eu" TargetMode="External"/></Relationships>
</file>

<file path=word/_rels/header1.xml.rels><?xml version="1.0" encoding="UTF-8" standalone="yes"?>
<Relationships xmlns="http://schemas.openxmlformats.org/package/2006/relationships"><Relationship Id="rId1" Type="http://schemas.openxmlformats.org/officeDocument/2006/relationships/image" Target="media/header1_image1.png"/><Relationship Id="rId2" Type="http://schemas.openxmlformats.org/officeDocument/2006/relationships/image" Target="media/header1_image2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2026-08-25T07:21:02+00:00</dcterms:created>
  <dcterms:modified xsi:type="dcterms:W3CDTF">2026-08-25T07:21:02+00:00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