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research report on living conditions and participation of Ukrainians in Germany zzzzzz</w:t>
        </w:r>
      </w:hyperlink>
    </w:p>
    <w:p>
      <w:pPr/>
      <w:hyperlink r:id="rId8" w:history="1">
        <w:r>
          <w:rPr>
            <w:color w:val="var(--word-link)"/>
          </w:rPr>
          <w:t xml:space="preserve"> Go back to timeline</w:t>
        </w:r>
      </w:hyperlink>
    </w:p>
    <w:p>
      <w:pPr/>
      <w:r>
        <w:rPr/>
        <w:t xml:space="preserve">A joint research report by the Institute for Employment Research (IAB), the Research Centre of the Federal Office for Migration and Refugees BAMF and the Socio-Economic Panel of the German Institute for Economic Research DIW Berlin provides an overview of the living conditions and participation of displaced persons from Ukraine in Germany focusing especially on their housing situation, intentions to stay, German language skills and their labour market integration.</w:t>
      </w:r>
    </w:p>
    <w:p>
      <w:pPr/>
      <w:r>
        <w:rPr/>
        <w:t xml:space="preserve">Among the key findings of the study:</w:t>
      </w:r>
    </w:p>
    <w:p>
      <w:pPr>
        <w:numPr>
          <w:ilvl w:val="0"/>
          <w:numId w:val="4"/>
        </w:numPr>
      </w:pPr>
      <w:r>
        <w:rPr/>
        <w:t xml:space="preserve">In the second half of 2023, the vast majority (83 per cent) of refugees are living in private flats or houses and are satisfied with their own housing situation.</w:t>
      </w:r>
    </w:p>
    <w:p>
      <w:pPr>
        <w:numPr>
          <w:ilvl w:val="0"/>
          <w:numId w:val="4"/>
        </w:numPr>
      </w:pPr>
      <w:r>
        <w:rPr/>
        <w:t xml:space="preserve">The participation rate in integration courses in the second half of 2023 is 70 per cent. However, women with young children, refugees with health restrictions and older refugees face barriers to attending courses.</w:t>
      </w:r>
    </w:p>
    <w:p>
      <w:pPr>
        <w:numPr>
          <w:ilvl w:val="0"/>
          <w:numId w:val="4"/>
        </w:numPr>
      </w:pPr>
      <w:r>
        <w:rPr/>
        <w:t xml:space="preserve">In the second half of 2023, on average 22 per cent of Ukrainian refugees of working age (18 to 64 years) in Germany were employed. The employment rates of Ukrainian refugees increase with the length of stay: 13 or fewer months after arrival, they amount to 17 per cent, 22 to 23 months after arrival to 31 per cent.</w:t>
      </w:r>
    </w:p>
    <w:p>
      <w:pPr>
        <w:numPr>
          <w:ilvl w:val="0"/>
          <w:numId w:val="4"/>
        </w:numPr>
      </w:pPr>
      <w:r>
        <w:rPr/>
        <w:t xml:space="preserve">More than half of Ukrainian refugees plan to stay in Germany permanently, especially those who arrived later (69 per cent). Plans to return depend heavily on the end of the war (90 per cent) and the economic situation in Ukraine (60 per cent).</w:t>
      </w:r>
    </w:p>
    <w:p>
      <w:pPr/>
      <w:r>
        <w:rPr/>
        <w:t xml:space="preserve">The full report is available </w:t>
      </w:r>
      <w:hyperlink r:id="rId9" w:history="1">
        <w:r>
          <w:rPr>
            <w:color w:val="var(--word-link)"/>
          </w:rPr>
          <w:t xml:space="preserve">here in DE</w:t>
        </w:r>
      </w:hyperlink>
      <w:r>
        <w:rPr/>
        <w:t xml:space="preserve">.</w:t>
      </w:r>
    </w:p>
    <w:p>
      <w:pPr/>
      <w:r>
        <w:rPr>
          <w:b w:val="1"/>
          <w:bCs w:val="1"/>
        </w:rPr>
        <w:t xml:space="preserve">Source(s)</w:t>
      </w:r>
    </w:p>
    <w:p>
      <w:pPr>
        <w:numPr>
          <w:ilvl w:val="0"/>
          <w:numId w:val="5"/>
        </w:numPr>
      </w:pPr>
      <w:r>
        <w:rPr/>
        <w:t xml:space="preserve">Federal Office for Migration and Refugees | Bundesamt für Migration und Flüchtlinge (3 March, 2025), Lebenssituation und Teilhabe ukrainischer Geflüchteter in Deutschland [Living situation and participation of Ukrainian refugees in Germany],</w:t>
      </w:r>
      <w:hyperlink r:id="rId9" w:history="1">
        <w:r>
          <w:rPr>
            <w:color w:val="var(--word-link)"/>
          </w:rPr>
          <w:t xml:space="preserve">https://www.bamf.de/SharedDocs/Anlagen/DE/Forschung/Forschungsberichte/fb51-ukr-gefluechtete.html?nn=282772</w:t>
        </w:r>
      </w:hyperlink>
    </w:p>
    <w:p>
      <w:pPr/>
      <w:r>
        <w:rPr>
          <w:b w:val="1"/>
          <w:bCs w:val="1"/>
        </w:rPr>
        <w:t xml:space="preserve">Date of development</w:t>
      </w:r>
    </w:p>
    <w:p>
      <w:pPr/>
      <w:r>
        <w:rPr/>
        <w:t xml:space="preserve">03.03.2025</w:t>
      </w:r>
    </w:p>
    <w:p>
      <w:pPr/>
      <w:r>
        <w:rPr>
          <w:b w:val="1"/>
          <w:bCs w:val="1"/>
        </w:rPr>
        <w:t xml:space="preserve">Country</w:t>
      </w:r>
    </w:p>
    <w:p>
      <w:pPr/>
      <w:r>
        <w:rPr/>
        <w:t xml:space="preserve">Germany</w:t>
      </w:r>
    </w:p>
    <w:p>
      <w:pPr/>
      <w:r>
        <w:rPr>
          <w:b w:val="1"/>
          <w:bCs w:val="1"/>
        </w:rPr>
        <w:t xml:space="preserve">Thematic area(s)</w:t>
      </w:r>
    </w:p>
    <w:p>
      <w:pPr/>
      <w:r>
        <w:rPr/>
        <w:t xml:space="preserve">Temporary Protection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AD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6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joint-research-report-living-conditions-and-participation-ukrainians-germany" TargetMode="External"/><Relationship Id="rId8" Type="http://schemas.openxmlformats.org/officeDocument/2006/relationships/hyperlink" Target="/developments" TargetMode="External"/><Relationship Id="rId9" Type="http://schemas.openxmlformats.org/officeDocument/2006/relationships/hyperlink" Target="https://www.bamf.de/SharedDocs/Anlagen/DE/Forschung/Forschungsberichte/fb51-ukr-gefluechtete.html?nn=28277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2026-07-16T20:52:00+00:00</dcterms:created>
  <dcterms:modified xsi:type="dcterms:W3CDTF">2026-07-16T20:52:00+00:00</dcterms:modified>
</cp:coreProperties>
</file>

<file path=docProps/custom.xml><?xml version="1.0" encoding="utf-8"?>
<Properties xmlns="http://schemas.openxmlformats.org/officeDocument/2006/custom-properties" xmlns:vt="http://schemas.openxmlformats.org/officeDocument/2006/docPropsVTypes"/>
</file>