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NGOs call for a lasting solution for displaced Ukrainian nationals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Voice of Bulgaria- Center for Legal Aid called for an EU coordinated and long lasting solution for displaced persons from Ukraine in order to provide stability for the affected people.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Centre for Legal Aid - Voice in Bulgaria | Център за правна помощ - Глас в България (4 March, 2025), Днес призоваваме ЕС да вземе координирано и трайно решение, което да замени временните мерки, произтичащи от действащата директивата за временна закрила и да предостави сигурност [Today, we call on the EU to take a coordinated and lasting solution to replace the temporary measures stemming from the current temporary protection directive and to provide certainty],</w:t>
      </w:r>
      <w:hyperlink r:id="rId9" w:history="1">
        <w:r>
          <w:rPr>
            <w:color w:val="var(--word-link)"/>
          </w:rPr>
          <w:t xml:space="preserve">https://centerforlegalaid.com/stanovishte-za-zashtita-reshenie-es/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A5B0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ngos-call-lasting-solution-displaced-ukrainian-national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centerforlegalaid.com/stanovishte-za-zashtita-reshenie-es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2026-07-07T06:37:50+00:00</dcterms:created>
  <dcterms:modified xsi:type="dcterms:W3CDTF">2026-07-07T06:37:50+00:00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