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NGOs call for a lasting solution for displaced Ukrainian nationals</w:t>
        </w:r>
      </w:hyperlink>
    </w:p>
    <w:p>
      <w:pPr/>
      <w:r>
        <w:rPr/>
        <w:t xml:space="preserve">The Voice of Bulgaria- Center for Legal Aid called for an EU coordinated and long lasting solution for displaced persons from Ukraine in order to provide stability for the affected people.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Centre for Legal Aid - Voice in Bulgaria | Център за правна помощ - Глас в България (4 March, 2025), Днес призоваваме ЕС да вземе координирано и трайно решение, което да замени временните мерки, произтичащи от действащата директивата за временна закрила и да предостави сигурност [Today, we call on the EU to take a coordinated and lasting solution to replace the temporary measures stemming from the current temporary protection directive and to provide certainty],</w:t>
      </w:r>
      <w:hyperlink r:id="rId8" w:history="1">
        <w:r>
          <w:rPr>
            <w:color w:val="0444c4"/>
            <w:u w:val="single"/>
          </w:rPr>
          <w:t xml:space="preserve">https://centerforlegalaid.com/stanovishte-za-zashtita-reshenie-es/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04.03.2025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BBE1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ngos-call-lasting-solution-displaced-ukrainian-nationals" TargetMode="External"/><Relationship Id="rId8" Type="http://schemas.openxmlformats.org/officeDocument/2006/relationships/hyperlink" Target="https://centerforlegalaid.com/stanovishte-za-zashtita-reshenie-es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2026-08-27T06:19:35+00:00</dcterms:created>
  <dcterms:modified xsi:type="dcterms:W3CDTF">2026-08-27T06:19:35+00:00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