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PIC together with other five european CSOs publishes a factsheet on guardianship systems for UAMs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factsheet compiles in eleven pages main challenges and good practices in six national guardianship systems (Slovenia, Italy, Poland, Greece, France and Slovakia) for UAMs across the EU.</w:t>
      </w:r>
    </w:p>
    <w:p>
      <w:pPr/>
      <w:r>
        <w:rPr/>
        <w:t xml:space="preserve">The report can be consulted in full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Legal Centre for the Protection of Human Rights and Environment | PIC - Pravni Center Za Varstvo Človekovih Pravic in Okolja (27 March, 2025), Kdo v šestih evropskih državah, tudi Sloveniji, skrbi za mladoletnike brez spremstva? [Who in six European countries, including Slovenia, takes care of unaccompanied minors?],</w:t>
      </w:r>
      <w:hyperlink r:id="rId10" w:history="1">
        <w:r>
          <w:rPr>
            <w:color w:val="0444c4"/>
            <w:u w:val="single"/>
          </w:rPr>
          <w:t xml:space="preserve">https://pic.si/mladoletniki-brez-spremstva-skrbnistvo/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27.03.2025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Slovenia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DF7DB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enia/pic-together-other-five-european-csos-publishes-factsheet-guardianship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pic.si/wp-content/uploads/Fact-sheet-on-Guardianship_COAST_EN.pdf" TargetMode="External"/><Relationship Id="rId10" Type="http://schemas.openxmlformats.org/officeDocument/2006/relationships/hyperlink" Target="https://pic.si/mladoletniki-brez-spremstva-skrbnistvo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2026-10-15T06:07:30+00:00</dcterms:created>
  <dcterms:modified xsi:type="dcterms:W3CDTF">2026-10-15T06:07:30+00:00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