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COA signs 10-Year Agreement for the first Sustainable Municipal Reception in the Netherlands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municipality of Hengelo and the Central Agency for the Reception of Asylum Seekers (COA) have signed a 10-year agreement to establish the first Sustainable Municipal Reception (Duurzame Gemeentelijke Opvang, DGO) in the Netherlands, which is a reception location under the control of the municipality. This agreement will allow the municipality to manage the daily care of up to 425 asylum seekers and Ukrainian refugees in a renovated shelter which was previously used as a temporary shelter location.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Central Agency for the Reception of Asylum Seekers | Centraal Orgaan opvang asielzoekers (3 April, 2025), Gemeente Hengelo en het COA realiseren samen opvanglocatie voor asielzoekers en Oekraïners [Municipality of Hengelo and the COA jointly realize reception location for asylum seekers and Ukrainians],</w:t>
      </w:r>
      <w:hyperlink r:id="rId9" w:history="1">
        <w:r>
          <w:rPr>
            <w:color w:val="0444c4"/>
            <w:u w:val="single"/>
          </w:rPr>
          <w:t xml:space="preserve">https://www.coa.nl/nl/nieuws/gemeente-hengelo-en-het-coa-realiseren-samen-opvanglocatie-voor-asielzoekers-en-oekrainers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Accommodation, Material reception conditions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CDB95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coa-signs-10-year-agreement-first-sustainable-municipal-recep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oa.nl/nl/nieuws/gemeente-hengelo-en-het-coa-realiseren-samen-opvanglocatie-voor-asielzoekers-en-oekrainer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2026-09-14T23:21:37+00:00</dcterms:created>
  <dcterms:modified xsi:type="dcterms:W3CDTF">2026-09-14T23:21:37+00:00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