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adapted the Immigration Act to the new Schengen Information System zzzzzz</w:t>
        </w:r>
      </w:hyperlink>
    </w:p>
    <w:p>
      <w:pPr/>
      <w:r>
        <w:rPr/>
        <w:t xml:space="preserve">The Ministry of Justice and Public Security adapted the Immigration Act to the new EU regulations on the Schengen Information System (SIS) The regulations oblige, among other things, the Member States of the Schengen cooperation to register foreign nationals who are obliged to leave the territory, and foreign nationals who are to be refused entry and residence, in a common database. The registrations are searchable for all member states and help to strengthen security and control in the Schengen territory. Following a proposal from the Government, adjustments have now been made to the Immigration Act to facilitate the most efficient case flow possible within the framework of the Schengen regulations that Norway is already bound by. The legislative changes will enter into force on 2 June</w:t>
      </w:r>
    </w:p>
    <w:p>
      <w:pPr/>
      <w:r>
        <w:rPr>
          <w:b w:val="1"/>
          <w:bCs w:val="1"/>
        </w:rPr>
        <w:t xml:space="preserve">Source(s)</w:t>
      </w:r>
    </w:p>
    <w:p>
      <w:pPr>
        <w:numPr>
          <w:ilvl w:val="0"/>
          <w:numId w:val="4"/>
        </w:numPr>
      </w:pPr>
      <w:r>
        <w:rPr/>
        <w:t xml:space="preserve">Ministry of Justice and Public Security | Justis- og beredskapsdepartementet (4 April, 2025), Tilpasninger i utlendingsloven som følge av nye EU-forordninger om Schengen Information System (SIS) mv. [Amendments to the Immigration Act as a result of new EU regulations on the Schengen Information System (SIS), etc.],</w:t>
      </w:r>
      <w:hyperlink r:id="rId8" w:history="1">
        <w:r>
          <w:rPr>
            <w:color w:val="var(--word-link)"/>
          </w:rPr>
          <w:t xml:space="preserve">https://www.regjeringen.no/no/aktuelt/tilpasninger-i-utlendingsloven-som-folge-av-nye-eu-forordninger-om-schengen-information-system-sis-mv/id3095470/</w:t>
        </w:r>
      </w:hyperlink>
    </w:p>
    <w:p>
      <w:pPr/>
      <w:r>
        <w:rPr>
          <w:b w:val="1"/>
          <w:bCs w:val="1"/>
        </w:rPr>
        <w:t xml:space="preserve">Date of development</w:t>
      </w:r>
    </w:p>
    <w:p>
      <w:pPr/>
      <w:r>
        <w:rPr/>
        <w:t xml:space="preserve">04.04.2025</w:t>
      </w:r>
    </w:p>
    <w:p>
      <w:pPr/>
      <w:r>
        <w:rPr>
          <w:b w:val="1"/>
          <w:bCs w:val="1"/>
        </w:rPr>
        <w:t xml:space="preserve">Country</w:t>
      </w:r>
    </w:p>
    <w:p>
      <w:pPr/>
      <w:r>
        <w:rPr/>
        <w:t xml:space="preserve">Norway</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52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adapted-immigration-act-new-schengen" TargetMode="External"/><Relationship Id="rId8" Type="http://schemas.openxmlformats.org/officeDocument/2006/relationships/hyperlink" Target="https://www.regjeringen.no/no/aktuelt/tilpasninger-i-utlendingsloven-som-folge-av-nye-eu-forordninger-om-schengen-information-system-sis-mv/id309547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2026-07-17T14:56:01+00:00</dcterms:created>
  <dcterms:modified xsi:type="dcterms:W3CDTF">2026-07-17T14:56:01+00:00</dcterms:modified>
</cp:coreProperties>
</file>

<file path=docProps/custom.xml><?xml version="1.0" encoding="utf-8"?>
<Properties xmlns="http://schemas.openxmlformats.org/officeDocument/2006/custom-properties" xmlns:vt="http://schemas.openxmlformats.org/officeDocument/2006/docPropsVTypes"/>
</file>