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Reception facilities are being improved and expanded zzzzzz</w:t>
        </w:r>
      </w:hyperlink>
    </w:p>
    <w:p>
      <w:pPr/>
      <w:r>
        <w:rPr/>
        <w:t xml:space="preserve">The 2021 migration crisis revealed fundamental challenges in the field of reception of foreigners. In order to ensure appropriate reception, accommodation conditions and a smooth integration process, the Reception and Integration Agency launched the project "Improvement and Development of Reception Infrastructure" in March 2025. </w:t>
      </w:r>
    </w:p>
    <w:p>
      <w:pPr/>
      <w:r>
        <w:rPr/>
        <w:t xml:space="preserve">The improvement and development of the reception infrastructure will be carried out through the implementation of the following planned activities:</w:t>
      </w:r>
    </w:p>
    <w:p>
      <w:pPr>
        <w:numPr>
          <w:ilvl w:val="0"/>
          <w:numId w:val="4"/>
        </w:numPr>
      </w:pPr>
      <w:r>
        <w:rPr/>
        <w:t xml:space="preserve"> Construction of a warehouse. The new warehouse, once built and commissioned, will ensure the efficient use of inventory intended for the reception of foreigners, ensuring appropriate storage conditions and smooth logistics processes.</w:t>
      </w:r>
    </w:p>
    <w:p>
      <w:pPr>
        <w:numPr>
          <w:ilvl w:val="0"/>
          <w:numId w:val="4"/>
        </w:numPr>
      </w:pPr>
      <w:r>
        <w:rPr/>
        <w:t xml:space="preserve">Building renovation and environmental management. After completing the renovation and repair works of the buildings in the Rukla and Vilnius reception centres, the infrastructure for the accommodation of foreigners, its aesthetic properties, and the economic efficiency of the buildings will be improved. The work carried out will help create a cozy, functional and friendly space that will meet not only the practical, but also the emotional and social needs of the residents. Environmental management works have been planned for the Rukla and Vilnius reception centres, which will contribute to the creation of an aesthetic and functional environment.</w:t>
      </w:r>
    </w:p>
    <w:p>
      <w:pPr>
        <w:numPr>
          <w:ilvl w:val="0"/>
          <w:numId w:val="4"/>
        </w:numPr>
      </w:pPr>
      <w:r>
        <w:rPr/>
        <w:t xml:space="preserve">Vehicles.  Passenger cars are needed to organize the daily work of the Agency and provide services to foreigners, organizing transportation for foreigners in cases where there is no possibility of traveling by public transport or other means.</w:t>
      </w:r>
    </w:p>
    <w:p>
      <w:pPr/>
      <w:r>
        <w:rPr/>
        <w:t xml:space="preserve">This project is not just about creating or upgrading new infrastructure. It is a solid step towards creating a coordinated, resilient and humane infrastructure for the reception of foreigners in Lithuania. By strengthening the material base and organizational capabilities of the Agency, we are creating a system that is ready to respond promptly to potential crisis situations and ensures conditions for asylum seekers and migrants that comply with the EU acquis.</w:t>
      </w:r>
    </w:p>
    <w:p>
      <w:pPr/>
      <w:r>
        <w:rPr>
          <w:b w:val="1"/>
          <w:bCs w:val="1"/>
        </w:rPr>
        <w:t xml:space="preserve">Source(s)</w:t>
      </w:r>
    </w:p>
    <w:p>
      <w:pPr>
        <w:numPr>
          <w:ilvl w:val="0"/>
          <w:numId w:val="5"/>
        </w:numPr>
      </w:pPr>
      <w:r>
        <w:rPr/>
        <w:t xml:space="preserve">Reception and Integration Agency | Priėmimo ir Integracijos Agentūra (23 April, 2025), Tobulinama ir plečiama priėmimo infrastrūktūra [Improving and expanding the reception infrastructure],</w:t>
      </w:r>
      <w:hyperlink r:id="rId8" w:history="1">
        <w:r>
          <w:rPr>
            <w:color w:val="var(--word-link)"/>
          </w:rPr>
          <w:t xml:space="preserve">https://piia.lrv.lt/lt/naujienos/tobulinama-ir-pleciama-priemimo-infrastruktura/</w:t>
        </w:r>
      </w:hyperlink>
    </w:p>
    <w:p>
      <w:pPr/>
      <w:r>
        <w:rPr>
          <w:b w:val="1"/>
          <w:bCs w:val="1"/>
        </w:rPr>
        <w:t xml:space="preserve">Date of development</w:t>
      </w:r>
    </w:p>
    <w:p>
      <w:pPr/>
      <w:r>
        <w:rPr/>
        <w:t xml:space="preserve">23.04.2025</w:t>
      </w:r>
    </w:p>
    <w:p>
      <w:pPr/>
      <w:r>
        <w:rPr>
          <w:b w:val="1"/>
          <w:bCs w:val="1"/>
        </w:rPr>
        <w:t xml:space="preserve">Country</w:t>
      </w:r>
    </w:p>
    <w:p>
      <w:pPr/>
      <w:r>
        <w:rPr/>
        <w:t xml:space="preserve">Lithuania</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38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F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facilities-are-being-improved-and-expanded" TargetMode="External"/><Relationship Id="rId8" Type="http://schemas.openxmlformats.org/officeDocument/2006/relationships/hyperlink" Target="https://piia.lrv.lt/lt/naujienos/tobulinama-ir-pleciama-priemimo-infrastruktur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2026-05-31T08:33:05+00:00</dcterms:created>
  <dcterms:modified xsi:type="dcterms:W3CDTF">2026-05-31T08:33:05+00:00</dcterms:modified>
</cp:coreProperties>
</file>

<file path=docProps/custom.xml><?xml version="1.0" encoding="utf-8"?>
<Properties xmlns="http://schemas.openxmlformats.org/officeDocument/2006/custom-properties" xmlns:vt="http://schemas.openxmlformats.org/officeDocument/2006/docPropsVTypes"/>
</file>